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86E6C" w14:textId="7EA0FBA0" w:rsidR="00C5143B" w:rsidRDefault="00C5143B">
      <w:pPr>
        <w:pStyle w:val="Corpodetexto"/>
      </w:pPr>
    </w:p>
    <w:p w14:paraId="032E582E" w14:textId="77777777" w:rsidR="009C3FF6" w:rsidRDefault="00545402">
      <w:pPr>
        <w:pStyle w:val="Corpodetexto"/>
        <w:spacing w:before="172"/>
        <w:ind w:left="146" w:right="1364"/>
        <w:jc w:val="center"/>
      </w:pPr>
      <w:r>
        <w:t>Artigo 1º</w:t>
      </w:r>
    </w:p>
    <w:p w14:paraId="23F97C68" w14:textId="77777777" w:rsidR="009C3FF6" w:rsidRDefault="009C3FF6">
      <w:pPr>
        <w:pStyle w:val="Corpodetexto"/>
        <w:spacing w:before="9"/>
        <w:rPr>
          <w:sz w:val="19"/>
        </w:rPr>
      </w:pPr>
    </w:p>
    <w:p w14:paraId="35267541" w14:textId="385FB549" w:rsidR="009C3FF6" w:rsidRDefault="00053661">
      <w:pPr>
        <w:pStyle w:val="Cabealho1"/>
        <w:ind w:right="1361"/>
      </w:pPr>
      <w:r w:rsidRPr="00053661">
        <w:t xml:space="preserve">Objeto e âmbito de aplicação </w:t>
      </w:r>
    </w:p>
    <w:p w14:paraId="1F6D166E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37024F4E" w14:textId="5731A637" w:rsidR="009C3FF6" w:rsidRDefault="00053661" w:rsidP="00053661">
      <w:pPr>
        <w:pStyle w:val="Corpodetexto"/>
        <w:spacing w:line="276" w:lineRule="auto"/>
        <w:ind w:left="101" w:right="1316"/>
        <w:jc w:val="both"/>
      </w:pPr>
      <w:r w:rsidRPr="00053661">
        <w:t xml:space="preserve">Tendo em conta as alterações introduzidas no </w:t>
      </w:r>
      <w:proofErr w:type="gramStart"/>
      <w:r w:rsidRPr="00053661">
        <w:t>Decreto -Lei</w:t>
      </w:r>
      <w:proofErr w:type="gramEnd"/>
      <w:r w:rsidRPr="00053661">
        <w:t xml:space="preserve"> n.º 36/2014, de 10 de março,</w:t>
      </w:r>
      <w:r>
        <w:t xml:space="preserve"> </w:t>
      </w:r>
      <w:r w:rsidRPr="00053661">
        <w:t>republicado pelo Decreto -Lei n.º 62/2018, de 6 de agosto, o Conselho Técnico</w:t>
      </w:r>
      <w:r w:rsidR="00E07F46">
        <w:t>-</w:t>
      </w:r>
      <w:r w:rsidRPr="00053661">
        <w:t>Científico do ISTEC</w:t>
      </w:r>
      <w:r>
        <w:t xml:space="preserve"> Porto </w:t>
      </w:r>
      <w:r w:rsidRPr="00053661">
        <w:t>— Instituto Superior de Tecnologias Avançadas, doravante apenas designado por ISTEC,</w:t>
      </w:r>
      <w:r>
        <w:t xml:space="preserve"> </w:t>
      </w:r>
      <w:r w:rsidRPr="00053661">
        <w:t>aprova o presente Regulamento do Estudante Internacional.</w:t>
      </w:r>
    </w:p>
    <w:p w14:paraId="6EA938E7" w14:textId="77777777" w:rsidR="009C3FF6" w:rsidRDefault="009C3FF6">
      <w:pPr>
        <w:pStyle w:val="Corpodetexto"/>
      </w:pPr>
    </w:p>
    <w:p w14:paraId="6CF8E063" w14:textId="77777777" w:rsidR="009C3FF6" w:rsidRDefault="009C3FF6">
      <w:pPr>
        <w:pStyle w:val="Corpodetexto"/>
      </w:pPr>
    </w:p>
    <w:p w14:paraId="22C53A84" w14:textId="77777777" w:rsidR="009C3FF6" w:rsidRDefault="00545402">
      <w:pPr>
        <w:pStyle w:val="Corpodetexto"/>
        <w:spacing w:before="171"/>
        <w:ind w:left="146" w:right="1364"/>
        <w:jc w:val="center"/>
      </w:pPr>
      <w:r>
        <w:t>Artigo 2º</w:t>
      </w:r>
    </w:p>
    <w:p w14:paraId="036299DF" w14:textId="77777777" w:rsidR="009C3FF6" w:rsidRDefault="009C3FF6">
      <w:pPr>
        <w:pStyle w:val="Corpodetexto"/>
        <w:spacing w:before="8"/>
        <w:rPr>
          <w:sz w:val="19"/>
        </w:rPr>
      </w:pPr>
    </w:p>
    <w:p w14:paraId="78B5B129" w14:textId="33A1BB09" w:rsidR="009C3FF6" w:rsidRDefault="00AC0491">
      <w:pPr>
        <w:pStyle w:val="Cabealho1"/>
        <w:ind w:right="1360"/>
      </w:pPr>
      <w:r w:rsidRPr="008D1202">
        <w:t>Estudante Internacional</w:t>
      </w:r>
    </w:p>
    <w:p w14:paraId="6D5A7817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22C7630E" w14:textId="77777777" w:rsidR="008D1202" w:rsidRPr="008D1202" w:rsidRDefault="008D1202" w:rsidP="008D1202">
      <w:pPr>
        <w:pStyle w:val="Corpodetexto"/>
        <w:spacing w:line="276" w:lineRule="auto"/>
        <w:ind w:left="101" w:right="1318"/>
        <w:jc w:val="both"/>
      </w:pPr>
      <w:r w:rsidRPr="008D1202">
        <w:t>1 — É considerado como estudante internacional o estudante que não tem a nacionalidade</w:t>
      </w:r>
    </w:p>
    <w:p w14:paraId="562FD4CB" w14:textId="77777777" w:rsidR="008D1202" w:rsidRPr="008D1202" w:rsidRDefault="008D1202" w:rsidP="008D1202">
      <w:pPr>
        <w:pStyle w:val="Corpodetexto"/>
        <w:spacing w:line="276" w:lineRule="auto"/>
        <w:ind w:left="101" w:right="1318"/>
        <w:jc w:val="both"/>
      </w:pPr>
      <w:r w:rsidRPr="008D1202">
        <w:t>portuguesa.</w:t>
      </w:r>
    </w:p>
    <w:p w14:paraId="04035F3E" w14:textId="77777777" w:rsidR="008D1202" w:rsidRPr="008D1202" w:rsidRDefault="008D1202" w:rsidP="008D1202">
      <w:pPr>
        <w:pStyle w:val="Corpodetexto"/>
        <w:spacing w:line="276" w:lineRule="auto"/>
        <w:ind w:left="101" w:right="1318"/>
        <w:jc w:val="both"/>
      </w:pPr>
      <w:r w:rsidRPr="008D1202">
        <w:t>2 — Não são abrangidos pela disposição anterior, aqueles que:</w:t>
      </w:r>
    </w:p>
    <w:p w14:paraId="10698BCB" w14:textId="77777777" w:rsidR="008D1202" w:rsidRPr="008D1202" w:rsidRDefault="008D1202" w:rsidP="008D1202">
      <w:pPr>
        <w:pStyle w:val="Corpodetexto"/>
        <w:spacing w:line="276" w:lineRule="auto"/>
        <w:ind w:left="101" w:right="1318"/>
        <w:jc w:val="both"/>
      </w:pPr>
      <w:proofErr w:type="gramStart"/>
      <w:r w:rsidRPr="008D1202">
        <w:t>a) Sejam</w:t>
      </w:r>
      <w:proofErr w:type="gramEnd"/>
      <w:r w:rsidRPr="008D1202">
        <w:t xml:space="preserve"> nacionais de um Estado membro da União Europeia;</w:t>
      </w:r>
    </w:p>
    <w:p w14:paraId="63836621" w14:textId="6A4CEBD0" w:rsidR="008D1202" w:rsidRPr="008D1202" w:rsidRDefault="008D1202" w:rsidP="008D1202">
      <w:pPr>
        <w:pStyle w:val="Corpodetexto"/>
        <w:spacing w:line="276" w:lineRule="auto"/>
        <w:ind w:left="101" w:right="1318"/>
        <w:jc w:val="both"/>
      </w:pPr>
      <w:proofErr w:type="gramStart"/>
      <w:r w:rsidRPr="008D1202">
        <w:t>b) Sejam</w:t>
      </w:r>
      <w:proofErr w:type="gramEnd"/>
      <w:r w:rsidRPr="008D1202">
        <w:t xml:space="preserve"> familiares de portugueses ou de nacionais de um Estado membro da União Europeia,</w:t>
      </w:r>
      <w:r>
        <w:t xml:space="preserve"> </w:t>
      </w:r>
      <w:r w:rsidRPr="008D1202">
        <w:t>nos termos definidos pela alínea e) do artigo 2.º da Lei n.º 37/2006, de 9 de agosto;</w:t>
      </w:r>
    </w:p>
    <w:p w14:paraId="3F9CB77D" w14:textId="50818C22" w:rsidR="008D1202" w:rsidRPr="008D1202" w:rsidRDefault="008D1202" w:rsidP="008D1202">
      <w:pPr>
        <w:pStyle w:val="Corpodetexto"/>
        <w:spacing w:line="276" w:lineRule="auto"/>
        <w:ind w:left="101" w:right="1318"/>
        <w:jc w:val="both"/>
      </w:pPr>
      <w:proofErr w:type="gramStart"/>
      <w:r w:rsidRPr="008D1202">
        <w:t>c) Sejam</w:t>
      </w:r>
      <w:proofErr w:type="gramEnd"/>
      <w:r w:rsidRPr="008D1202">
        <w:t xml:space="preserve"> nacionais de um Estado membro da União Europeia, não residam legalmente em</w:t>
      </w:r>
      <w:r>
        <w:t xml:space="preserve"> </w:t>
      </w:r>
      <w:r w:rsidRPr="008D1202">
        <w:t>Portugal há mais de dois anos, de forma ininterrupta, em 1 de janeiro do ano em que pretendem</w:t>
      </w:r>
      <w:r>
        <w:t xml:space="preserve"> </w:t>
      </w:r>
      <w:r w:rsidRPr="008D1202">
        <w:t>ingressar no ensino superior, sendo que o tempo de residência com autorização de residência para</w:t>
      </w:r>
      <w:r>
        <w:t xml:space="preserve"> </w:t>
      </w:r>
      <w:r w:rsidRPr="008D1202">
        <w:t>estudo não releva para estes efeitos.</w:t>
      </w:r>
    </w:p>
    <w:p w14:paraId="42BDF07C" w14:textId="1960C8ED" w:rsidR="009C3FF6" w:rsidRDefault="008D1202" w:rsidP="005C5BAA">
      <w:pPr>
        <w:pStyle w:val="Corpodetexto"/>
        <w:spacing w:line="276" w:lineRule="auto"/>
        <w:ind w:left="101" w:right="1318"/>
        <w:jc w:val="both"/>
      </w:pPr>
      <w:proofErr w:type="gramStart"/>
      <w:r w:rsidRPr="008D1202">
        <w:t>d) Sejam</w:t>
      </w:r>
      <w:proofErr w:type="gramEnd"/>
      <w:r w:rsidRPr="008D1202">
        <w:t xml:space="preserve"> beneficiários, em 1 de janeiro do ano em que pretendem ingressar no ensino superior, do estatuto da igualdade de direitos e deveres atribuído ao abrigo de tratado internacional</w:t>
      </w:r>
      <w:r w:rsidR="005C5BAA">
        <w:t xml:space="preserve"> </w:t>
      </w:r>
      <w:r w:rsidRPr="008D1202">
        <w:t>outorgado entre o Estado Português e o Estado de proveniência.</w:t>
      </w:r>
    </w:p>
    <w:p w14:paraId="0BBF8EB4" w14:textId="77777777" w:rsidR="009C3FF6" w:rsidRDefault="009C3FF6">
      <w:pPr>
        <w:pStyle w:val="Corpodetexto"/>
      </w:pPr>
    </w:p>
    <w:p w14:paraId="4ED25812" w14:textId="77777777" w:rsidR="009C3FF6" w:rsidRDefault="009C3FF6">
      <w:pPr>
        <w:pStyle w:val="Corpodetexto"/>
      </w:pPr>
    </w:p>
    <w:p w14:paraId="76898BB8" w14:textId="77777777" w:rsidR="009C3FF6" w:rsidRDefault="00545402">
      <w:pPr>
        <w:pStyle w:val="Corpodetexto"/>
        <w:spacing w:before="172"/>
        <w:ind w:left="146" w:right="1364"/>
        <w:jc w:val="center"/>
      </w:pPr>
      <w:r>
        <w:t>Artigo 3º</w:t>
      </w:r>
    </w:p>
    <w:p w14:paraId="15C2023D" w14:textId="77777777" w:rsidR="009C3FF6" w:rsidRDefault="009C3FF6">
      <w:pPr>
        <w:pStyle w:val="Corpodetexto"/>
        <w:spacing w:before="8"/>
        <w:rPr>
          <w:sz w:val="19"/>
        </w:rPr>
      </w:pPr>
    </w:p>
    <w:p w14:paraId="4EDCA352" w14:textId="028A4903" w:rsidR="009C3FF6" w:rsidRDefault="005C5BAA">
      <w:pPr>
        <w:pStyle w:val="Cabealho1"/>
        <w:ind w:right="1366"/>
      </w:pPr>
      <w:r w:rsidRPr="005C5BAA">
        <w:t>Condições de Acesso</w:t>
      </w:r>
    </w:p>
    <w:p w14:paraId="01724D5F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60095D1F" w14:textId="407DCDA6" w:rsidR="005C5BAA" w:rsidRPr="005C5BAA" w:rsidRDefault="005C5BAA" w:rsidP="005C5BAA">
      <w:pPr>
        <w:tabs>
          <w:tab w:val="left" w:pos="822"/>
        </w:tabs>
        <w:spacing w:line="259" w:lineRule="auto"/>
        <w:ind w:right="1319"/>
      </w:pPr>
      <w:r w:rsidRPr="005C5BAA">
        <w:t>Podem candidatar -se à matrícula e inscrição em ciclos de estudo de nível superior do ISTEC,</w:t>
      </w:r>
      <w:r>
        <w:t xml:space="preserve"> </w:t>
      </w:r>
      <w:r w:rsidRPr="005C5BAA">
        <w:t>através do concurso especial de acesso e ingresso para estudantes internacionais:</w:t>
      </w:r>
    </w:p>
    <w:p w14:paraId="6473C64B" w14:textId="0431EA45" w:rsidR="005C5BAA" w:rsidRPr="005C5BAA" w:rsidRDefault="005C5BAA" w:rsidP="005C5BAA">
      <w:pPr>
        <w:tabs>
          <w:tab w:val="left" w:pos="822"/>
        </w:tabs>
        <w:spacing w:line="259" w:lineRule="auto"/>
        <w:ind w:right="1319"/>
      </w:pPr>
      <w:proofErr w:type="gramStart"/>
      <w:r w:rsidRPr="005C5BAA">
        <w:t>a) Os</w:t>
      </w:r>
      <w:proofErr w:type="gramEnd"/>
      <w:r w:rsidRPr="005C5BAA">
        <w:t xml:space="preserve"> titulares de uma qualificação que, no país em que foi obtida, lhes confira o direito de</w:t>
      </w:r>
      <w:r>
        <w:t xml:space="preserve"> </w:t>
      </w:r>
      <w:r w:rsidRPr="005C5BAA">
        <w:t>candidatura e ingresso no ensino superior desse país, a validação desta titularidade deve ser feit</w:t>
      </w:r>
      <w:r>
        <w:t xml:space="preserve">a </w:t>
      </w:r>
      <w:r w:rsidRPr="005C5BAA">
        <w:t>pela entidade competente do país em que a qualificação foi obtida;</w:t>
      </w:r>
    </w:p>
    <w:p w14:paraId="1B9928C6" w14:textId="3DBB50EF" w:rsidR="005C5BAA" w:rsidRPr="005C5BAA" w:rsidRDefault="005C5BAA" w:rsidP="005C5BAA">
      <w:pPr>
        <w:tabs>
          <w:tab w:val="left" w:pos="822"/>
        </w:tabs>
        <w:spacing w:line="259" w:lineRule="auto"/>
        <w:ind w:right="1319"/>
      </w:pPr>
      <w:proofErr w:type="gramStart"/>
      <w:r w:rsidRPr="005C5BAA">
        <w:t>b) Os</w:t>
      </w:r>
      <w:proofErr w:type="gramEnd"/>
      <w:r w:rsidRPr="005C5BAA">
        <w:t xml:space="preserve"> titulares de um diploma do ensino secundário português ou de habilitação legalmente</w:t>
      </w:r>
      <w:r>
        <w:t xml:space="preserve"> </w:t>
      </w:r>
      <w:r w:rsidRPr="005C5BAA">
        <w:t>equivalente;</w:t>
      </w:r>
    </w:p>
    <w:p w14:paraId="02542726" w14:textId="342460DC" w:rsidR="005C5BAA" w:rsidRDefault="005C5BAA" w:rsidP="005C5BAA">
      <w:pPr>
        <w:tabs>
          <w:tab w:val="left" w:pos="822"/>
        </w:tabs>
        <w:spacing w:line="259" w:lineRule="auto"/>
        <w:ind w:right="1319"/>
      </w:pPr>
      <w:proofErr w:type="gramStart"/>
      <w:r w:rsidRPr="005C5BAA">
        <w:t>c) Os</w:t>
      </w:r>
      <w:proofErr w:type="gramEnd"/>
      <w:r w:rsidRPr="005C5BAA">
        <w:t xml:space="preserve"> candidatos provenientes de sistemas de ensino estrangeiro em que seja aplicável o</w:t>
      </w:r>
      <w:r>
        <w:t xml:space="preserve"> </w:t>
      </w:r>
      <w:r w:rsidRPr="005C5BAA">
        <w:t>disposto no artigo 20.º -A do Decreto -Lei n.º 296 -A/98, de 25 de setembro.</w:t>
      </w:r>
      <w:r>
        <w:t xml:space="preserve"> </w:t>
      </w:r>
      <w:r w:rsidRPr="005C5BAA">
        <w:t>Podem igualmente os candidatos apresentarem a aprovação nas provas de ingresso definidas</w:t>
      </w:r>
      <w:r>
        <w:t xml:space="preserve"> </w:t>
      </w:r>
      <w:r w:rsidRPr="005C5BAA">
        <w:t>para esse ciclo de estudo.</w:t>
      </w:r>
    </w:p>
    <w:p w14:paraId="596EA9C7" w14:textId="7E55BC83" w:rsidR="005C5BAA" w:rsidRPr="005C5BAA" w:rsidRDefault="005C5BAA" w:rsidP="005C5BAA">
      <w:pPr>
        <w:tabs>
          <w:tab w:val="left" w:pos="822"/>
        </w:tabs>
        <w:spacing w:line="259" w:lineRule="auto"/>
        <w:ind w:right="1319"/>
      </w:pPr>
      <w:proofErr w:type="gramStart"/>
      <w:r w:rsidRPr="005C5BAA">
        <w:lastRenderedPageBreak/>
        <w:t>d) Os</w:t>
      </w:r>
      <w:proofErr w:type="gramEnd"/>
      <w:r w:rsidRPr="005C5BAA">
        <w:t xml:space="preserve"> candidatos titulares de curso para o qual não é aplicável o disposto nos pontos anteriores,</w:t>
      </w:r>
      <w:r>
        <w:t xml:space="preserve"> </w:t>
      </w:r>
      <w:r w:rsidRPr="005C5BAA">
        <w:t>deverá apresentar documentação que permita comprovar que, na sua formação escolar, obteve aprovação nas componentes curriculares que integram os conhecimentos abrangidos pelas provas de ingresso.</w:t>
      </w:r>
    </w:p>
    <w:p w14:paraId="67DA2FEF" w14:textId="77777777" w:rsidR="009C3FF6" w:rsidRDefault="009C3FF6">
      <w:pPr>
        <w:pStyle w:val="Corpodetexto"/>
      </w:pPr>
    </w:p>
    <w:p w14:paraId="386DC216" w14:textId="77777777" w:rsidR="009C3FF6" w:rsidRDefault="009C3FF6">
      <w:pPr>
        <w:pStyle w:val="Corpodetexto"/>
      </w:pPr>
    </w:p>
    <w:p w14:paraId="65BB8CCC" w14:textId="77777777" w:rsidR="009C3FF6" w:rsidRDefault="00545402">
      <w:pPr>
        <w:pStyle w:val="Corpodetexto"/>
        <w:spacing w:before="152"/>
        <w:ind w:left="146" w:right="1364"/>
        <w:jc w:val="center"/>
      </w:pPr>
      <w:r>
        <w:t>Artigo 4º</w:t>
      </w:r>
    </w:p>
    <w:p w14:paraId="671560E6" w14:textId="77777777" w:rsidR="009C3FF6" w:rsidRDefault="009C3FF6">
      <w:pPr>
        <w:pStyle w:val="Corpodetexto"/>
        <w:spacing w:before="8"/>
        <w:rPr>
          <w:sz w:val="19"/>
        </w:rPr>
      </w:pPr>
    </w:p>
    <w:p w14:paraId="3A333BE2" w14:textId="5FEE25C9" w:rsidR="009C3FF6" w:rsidRDefault="00545402" w:rsidP="00E07F46">
      <w:pPr>
        <w:pStyle w:val="Cabealho1"/>
        <w:ind w:right="1366"/>
      </w:pPr>
      <w:r>
        <w:t>C</w:t>
      </w:r>
      <w:r w:rsidR="00E07F46">
        <w:t>ondições de Ingresso</w:t>
      </w:r>
    </w:p>
    <w:p w14:paraId="5A8D2F42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12CADE9F" w14:textId="58D2BB42" w:rsidR="0070746B" w:rsidRPr="0070746B" w:rsidRDefault="0070746B" w:rsidP="00BE0F65">
      <w:pPr>
        <w:tabs>
          <w:tab w:val="left" w:pos="822"/>
        </w:tabs>
        <w:spacing w:line="259" w:lineRule="auto"/>
        <w:ind w:right="1319"/>
      </w:pPr>
      <w:r w:rsidRPr="0070746B">
        <w:t>1 — Para ingressar num ciclo de estudos de nível superior ministrado pelo ISTEC, os estudantes</w:t>
      </w:r>
      <w:r w:rsidR="00327E59">
        <w:t xml:space="preserve"> </w:t>
      </w:r>
      <w:r w:rsidRPr="0070746B">
        <w:t>internacionais devem demonstrar, cumulativamente:</w:t>
      </w:r>
    </w:p>
    <w:p w14:paraId="0F92D7CF" w14:textId="2796F57E" w:rsidR="0070746B" w:rsidRPr="0070746B" w:rsidRDefault="0070746B" w:rsidP="00BE0F65">
      <w:pPr>
        <w:tabs>
          <w:tab w:val="left" w:pos="822"/>
        </w:tabs>
        <w:spacing w:line="259" w:lineRule="auto"/>
        <w:ind w:right="1319"/>
      </w:pPr>
      <w:proofErr w:type="gramStart"/>
      <w:r w:rsidRPr="0070746B">
        <w:t>a) Terem</w:t>
      </w:r>
      <w:proofErr w:type="gramEnd"/>
      <w:r w:rsidRPr="0070746B">
        <w:t xml:space="preserve"> qualificação académica nas áreas do saber requeridas para o ciclo de estudos a</w:t>
      </w:r>
      <w:r w:rsidR="00327E59">
        <w:t xml:space="preserve"> </w:t>
      </w:r>
      <w:r w:rsidRPr="0070746B">
        <w:t>que se candidatam;</w:t>
      </w:r>
    </w:p>
    <w:p w14:paraId="0193EA27" w14:textId="283768A7" w:rsidR="0070746B" w:rsidRPr="0070746B" w:rsidRDefault="0070746B" w:rsidP="00BE0F65">
      <w:pPr>
        <w:tabs>
          <w:tab w:val="left" w:pos="822"/>
        </w:tabs>
        <w:spacing w:line="259" w:lineRule="auto"/>
        <w:ind w:right="1319"/>
      </w:pPr>
      <w:proofErr w:type="gramStart"/>
      <w:r w:rsidRPr="0070746B">
        <w:t>b) Terem</w:t>
      </w:r>
      <w:proofErr w:type="gramEnd"/>
      <w:r w:rsidRPr="0070746B">
        <w:t xml:space="preserve"> o nível de conhecimento da língua portuguesa requerido para a frequência desse</w:t>
      </w:r>
      <w:r w:rsidR="00327E59">
        <w:t xml:space="preserve"> </w:t>
      </w:r>
      <w:r w:rsidRPr="0070746B">
        <w:t>ciclo de estudos.</w:t>
      </w:r>
    </w:p>
    <w:p w14:paraId="363C8DA4" w14:textId="2593B506" w:rsidR="0070746B" w:rsidRPr="0070746B" w:rsidRDefault="0070746B" w:rsidP="00BE0F65">
      <w:pPr>
        <w:tabs>
          <w:tab w:val="left" w:pos="822"/>
        </w:tabs>
        <w:spacing w:line="259" w:lineRule="auto"/>
        <w:ind w:right="1319"/>
      </w:pPr>
      <w:r w:rsidRPr="0070746B">
        <w:t>2 — A verificação dos requisitos de candidatura indicados no artigo 3.º, n.º 1, alínea b), é</w:t>
      </w:r>
      <w:r w:rsidR="00327E59">
        <w:t xml:space="preserve"> </w:t>
      </w:r>
      <w:r w:rsidRPr="0070746B">
        <w:t>efetuada dos seguintes modos:</w:t>
      </w:r>
    </w:p>
    <w:p w14:paraId="2E3509B9" w14:textId="05564434" w:rsidR="0070746B" w:rsidRPr="0070746B" w:rsidRDefault="0070746B" w:rsidP="00BE0F65">
      <w:pPr>
        <w:tabs>
          <w:tab w:val="left" w:pos="822"/>
        </w:tabs>
        <w:spacing w:line="259" w:lineRule="auto"/>
        <w:ind w:right="1319"/>
      </w:pPr>
      <w:r w:rsidRPr="0070746B">
        <w:t>a) A frequência dos ciclos de estudo lecionados em português exige um domínio proficiente e</w:t>
      </w:r>
      <w:r w:rsidR="00327E59">
        <w:t xml:space="preserve"> </w:t>
      </w:r>
      <w:r w:rsidRPr="0070746B">
        <w:t>adequado da língua portuguesa (nível B2, de acordo com o Quadro Europeu Comum de Referência</w:t>
      </w:r>
      <w:r w:rsidR="00327E59">
        <w:t xml:space="preserve"> </w:t>
      </w:r>
      <w:r w:rsidRPr="0070746B">
        <w:t>para Línguas);</w:t>
      </w:r>
    </w:p>
    <w:p w14:paraId="67C700BB" w14:textId="1A16077A" w:rsidR="009C3FF6" w:rsidRDefault="0070746B" w:rsidP="00BE0F65">
      <w:pPr>
        <w:tabs>
          <w:tab w:val="left" w:pos="822"/>
        </w:tabs>
        <w:spacing w:line="259" w:lineRule="auto"/>
        <w:ind w:right="1319"/>
      </w:pPr>
      <w:proofErr w:type="gramStart"/>
      <w:r w:rsidRPr="0070746B">
        <w:t>b) Os</w:t>
      </w:r>
      <w:proofErr w:type="gramEnd"/>
      <w:r w:rsidRPr="0070746B">
        <w:t xml:space="preserve"> candidatos que tenham frequentado o ensino secundário na língua do curso a que se</w:t>
      </w:r>
      <w:r w:rsidR="00327E59">
        <w:t xml:space="preserve"> </w:t>
      </w:r>
      <w:r w:rsidRPr="0070746B">
        <w:t>candidatam, presume -se que têm o conhecimento adequado da língua.</w:t>
      </w:r>
    </w:p>
    <w:p w14:paraId="3B7AD0DE" w14:textId="77777777" w:rsidR="006746AE" w:rsidRDefault="006746AE" w:rsidP="006746AE">
      <w:pPr>
        <w:pStyle w:val="Corpodetexto"/>
      </w:pPr>
    </w:p>
    <w:p w14:paraId="71ABA558" w14:textId="77777777" w:rsidR="006746AE" w:rsidRDefault="006746AE" w:rsidP="006746AE">
      <w:pPr>
        <w:pStyle w:val="Corpodetexto"/>
      </w:pPr>
    </w:p>
    <w:p w14:paraId="73D4B8A3" w14:textId="77777777" w:rsidR="009C3FF6" w:rsidRDefault="00545402">
      <w:pPr>
        <w:pStyle w:val="Corpodetexto"/>
        <w:ind w:left="146" w:right="1365"/>
        <w:jc w:val="center"/>
      </w:pPr>
      <w:r>
        <w:t>Artigo 5º</w:t>
      </w:r>
    </w:p>
    <w:p w14:paraId="42BC3D8D" w14:textId="77777777" w:rsidR="009C3FF6" w:rsidRDefault="009C3FF6">
      <w:pPr>
        <w:pStyle w:val="Corpodetexto"/>
        <w:spacing w:before="8"/>
        <w:rPr>
          <w:sz w:val="19"/>
        </w:rPr>
      </w:pPr>
    </w:p>
    <w:p w14:paraId="4A921946" w14:textId="2C398737" w:rsidR="009C3FF6" w:rsidRPr="001E364B" w:rsidRDefault="0070746B" w:rsidP="001E364B">
      <w:pPr>
        <w:pStyle w:val="Corpodetexto"/>
        <w:ind w:left="146" w:right="1365"/>
        <w:jc w:val="center"/>
        <w:rPr>
          <w:b/>
          <w:bCs/>
        </w:rPr>
      </w:pPr>
      <w:r w:rsidRPr="001E364B">
        <w:rPr>
          <w:b/>
          <w:bCs/>
        </w:rPr>
        <w:t>Vagas</w:t>
      </w:r>
    </w:p>
    <w:p w14:paraId="61E05E1B" w14:textId="20E8A5B1" w:rsidR="009C3FF6" w:rsidRPr="00EE68FA" w:rsidRDefault="009C3FF6" w:rsidP="00EE68FA">
      <w:pPr>
        <w:pStyle w:val="Corpodetexto"/>
        <w:spacing w:before="8"/>
        <w:rPr>
          <w:sz w:val="19"/>
        </w:rPr>
      </w:pPr>
    </w:p>
    <w:p w14:paraId="6F157305" w14:textId="394AC19F" w:rsidR="00C44AE3" w:rsidRPr="00C44AE3" w:rsidRDefault="00C44AE3" w:rsidP="00BE0F65">
      <w:pPr>
        <w:tabs>
          <w:tab w:val="left" w:pos="822"/>
        </w:tabs>
        <w:spacing w:line="259" w:lineRule="auto"/>
        <w:ind w:right="1319"/>
      </w:pPr>
      <w:r w:rsidRPr="00C44AE3">
        <w:t xml:space="preserve">1 — Cabe ao Conselho </w:t>
      </w:r>
      <w:proofErr w:type="gramStart"/>
      <w:r w:rsidRPr="00C44AE3">
        <w:t>Técnico -Científico</w:t>
      </w:r>
      <w:proofErr w:type="gramEnd"/>
      <w:r w:rsidRPr="00C44AE3">
        <w:t xml:space="preserve"> fixar, por ciclo de estudos, o número de vagas tendo</w:t>
      </w:r>
      <w:r>
        <w:t xml:space="preserve"> </w:t>
      </w:r>
      <w:r w:rsidRPr="00C44AE3">
        <w:t>em consideração os limites e os requisitos previstos no regime jurídico do Estudante Internacional</w:t>
      </w:r>
      <w:r>
        <w:t xml:space="preserve"> </w:t>
      </w:r>
      <w:r w:rsidRPr="00C44AE3">
        <w:t>e as vagas legalmente autorizadas;</w:t>
      </w:r>
    </w:p>
    <w:p w14:paraId="7FE14FA2" w14:textId="5B496AA7" w:rsidR="009C3FF6" w:rsidRDefault="00C44AE3" w:rsidP="00BE0F65">
      <w:pPr>
        <w:tabs>
          <w:tab w:val="left" w:pos="822"/>
        </w:tabs>
        <w:spacing w:line="259" w:lineRule="auto"/>
        <w:ind w:right="1319"/>
      </w:pPr>
      <w:r w:rsidRPr="00C44AE3">
        <w:t>2 — As vagas podem, desde de que com o devido suporte legal, ser colocadas, parcialmente,</w:t>
      </w:r>
      <w:r>
        <w:t xml:space="preserve"> </w:t>
      </w:r>
      <w:r w:rsidRPr="00C44AE3">
        <w:t>a concurso em prazos diferenciados de acordo com a proveniência geográfica dos</w:t>
      </w:r>
      <w:r>
        <w:t xml:space="preserve"> </w:t>
      </w:r>
      <w:r w:rsidRPr="00C44AE3">
        <w:t>candidatos.</w:t>
      </w:r>
    </w:p>
    <w:p w14:paraId="01B8FFD4" w14:textId="77777777" w:rsidR="009C3FF6" w:rsidRDefault="009C3FF6">
      <w:pPr>
        <w:pStyle w:val="Corpodetexto"/>
      </w:pPr>
    </w:p>
    <w:p w14:paraId="313B12CD" w14:textId="77777777" w:rsidR="009C3FF6" w:rsidRDefault="009C3FF6">
      <w:pPr>
        <w:pStyle w:val="Corpodetexto"/>
      </w:pPr>
    </w:p>
    <w:p w14:paraId="424D1173" w14:textId="77777777" w:rsidR="009C3FF6" w:rsidRDefault="00545402" w:rsidP="004F1108">
      <w:pPr>
        <w:pStyle w:val="Corpodetexto"/>
        <w:ind w:left="146" w:right="1365"/>
        <w:jc w:val="center"/>
      </w:pPr>
      <w:r>
        <w:t>Artigo 6º</w:t>
      </w:r>
    </w:p>
    <w:p w14:paraId="21A3447E" w14:textId="77777777" w:rsidR="009C3FF6" w:rsidRDefault="009C3FF6">
      <w:pPr>
        <w:pStyle w:val="Corpodetexto"/>
        <w:spacing w:before="8"/>
        <w:rPr>
          <w:sz w:val="19"/>
        </w:rPr>
      </w:pPr>
    </w:p>
    <w:p w14:paraId="0F8755D7" w14:textId="4DA7028F" w:rsidR="009C3FF6" w:rsidRPr="004F1108" w:rsidRDefault="004F1108" w:rsidP="004F1108">
      <w:pPr>
        <w:pStyle w:val="Corpodetexto"/>
        <w:ind w:left="146" w:right="1365"/>
        <w:jc w:val="center"/>
        <w:rPr>
          <w:b/>
          <w:bCs/>
        </w:rPr>
      </w:pPr>
      <w:r w:rsidRPr="004F1108">
        <w:rPr>
          <w:b/>
          <w:bCs/>
        </w:rPr>
        <w:t>Submissão e Validação da Candidatura</w:t>
      </w:r>
    </w:p>
    <w:p w14:paraId="55F4D832" w14:textId="13D10D3A" w:rsidR="009C3FF6" w:rsidRDefault="009C3FF6">
      <w:pPr>
        <w:pStyle w:val="Corpodetexto"/>
        <w:spacing w:before="8"/>
        <w:rPr>
          <w:b/>
          <w:sz w:val="19"/>
        </w:rPr>
      </w:pPr>
    </w:p>
    <w:p w14:paraId="02E7EAB0" w14:textId="2A2CEACB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1 — A candidatura é apresentada de acordo com a calendarização aprovada para o ano</w:t>
      </w:r>
      <w:r>
        <w:t xml:space="preserve"> </w:t>
      </w:r>
      <w:r w:rsidRPr="004F1108">
        <w:t>letivo, implicando o preenchimento do formulário de candidatura e a submissão dos seguintes</w:t>
      </w:r>
      <w:r>
        <w:t xml:space="preserve"> </w:t>
      </w:r>
      <w:r w:rsidRPr="004F1108">
        <w:t>documentos:</w:t>
      </w:r>
    </w:p>
    <w:p w14:paraId="16231B8F" w14:textId="77777777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a) Fotografia;</w:t>
      </w:r>
    </w:p>
    <w:p w14:paraId="5BE50A93" w14:textId="77777777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b) Fotocópia autenticada/autorizada do passaporte ou do bilhete de identidade estrangeiro;</w:t>
      </w:r>
    </w:p>
    <w:p w14:paraId="3C867C70" w14:textId="5002FF52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c) Documento comprovativo da conclusão do ensino secundário português ou equivalente</w:t>
      </w:r>
      <w:r>
        <w:t xml:space="preserve"> </w:t>
      </w:r>
      <w:r w:rsidRPr="004F1108">
        <w:t>(com indicação das disciplinas efetuadas e respetivas classificações, indicando qual a escala de</w:t>
      </w:r>
      <w:r>
        <w:t xml:space="preserve"> </w:t>
      </w:r>
      <w:r w:rsidRPr="004F1108">
        <w:t>classificação em que é expressa), ou, se a qualificação académica não corresponder ao ensino</w:t>
      </w:r>
      <w:r>
        <w:t xml:space="preserve"> </w:t>
      </w:r>
      <w:r w:rsidRPr="004F1108">
        <w:lastRenderedPageBreak/>
        <w:t>secundário português, documento comprovativo de que ela faculta, no país em que foi obtida, o</w:t>
      </w:r>
      <w:r>
        <w:t xml:space="preserve"> </w:t>
      </w:r>
      <w:r w:rsidRPr="004F1108">
        <w:t>acesso ao ensino superior, devidamente validado pela entidade competente desse país;</w:t>
      </w:r>
    </w:p>
    <w:p w14:paraId="55F537EB" w14:textId="7202379F" w:rsidR="004F1108" w:rsidRDefault="004F1108" w:rsidP="00BE0F65">
      <w:pPr>
        <w:tabs>
          <w:tab w:val="left" w:pos="822"/>
        </w:tabs>
        <w:spacing w:line="259" w:lineRule="auto"/>
        <w:ind w:right="1319"/>
      </w:pPr>
      <w:proofErr w:type="gramStart"/>
      <w:r w:rsidRPr="004F1108">
        <w:t>d) No</w:t>
      </w:r>
      <w:proofErr w:type="gramEnd"/>
      <w:r w:rsidRPr="004F1108">
        <w:t xml:space="preserve"> caso de os candidatos serem provenientes do Brasil, o documento comprovativo da</w:t>
      </w:r>
      <w:r>
        <w:t xml:space="preserve"> </w:t>
      </w:r>
      <w:r w:rsidRPr="004F1108">
        <w:t>aprovação nas provas de ingresso, nas provas homólogas, no Exame Nacional de Ensino Médio</w:t>
      </w:r>
      <w:r>
        <w:t xml:space="preserve"> </w:t>
      </w:r>
      <w:r w:rsidRPr="004F1108">
        <w:t>(ENEM) ou documentação que permita comprovar que, na sua formação escolar, obteve aprovação</w:t>
      </w:r>
      <w:r>
        <w:t xml:space="preserve"> </w:t>
      </w:r>
      <w:r w:rsidRPr="004F1108">
        <w:t>nas componentes curriculares que integram os conhecimentos abrangidos pelas provas</w:t>
      </w:r>
      <w:r>
        <w:t xml:space="preserve"> </w:t>
      </w:r>
      <w:r w:rsidRPr="004F1108">
        <w:t>de ingresso;</w:t>
      </w:r>
    </w:p>
    <w:p w14:paraId="421F598D" w14:textId="77777777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proofErr w:type="gramStart"/>
      <w:r w:rsidRPr="004F1108">
        <w:t>e) Quando</w:t>
      </w:r>
      <w:proofErr w:type="gramEnd"/>
      <w:r w:rsidRPr="004F1108">
        <w:t xml:space="preserve"> o candidato é titular de curso do sistema de ensino médio brasileiro, é igualmente</w:t>
      </w:r>
    </w:p>
    <w:p w14:paraId="47BB3F0E" w14:textId="77777777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necessário anexar documento comprovativo do histórico escolar;</w:t>
      </w:r>
    </w:p>
    <w:p w14:paraId="63E72E08" w14:textId="2171E44B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f) Certificado de curso de português ou curso de inglês conforme curso a que se candidata, sempre que o candidato não tenha frequentado ensino secundário na língua para o curso a que se candidata, comprovando o nível B2;</w:t>
      </w:r>
    </w:p>
    <w:p w14:paraId="36DDE2BE" w14:textId="77777777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g) Carta de motivação;</w:t>
      </w:r>
    </w:p>
    <w:p w14:paraId="795053D5" w14:textId="77777777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h) Declaração de honra.</w:t>
      </w:r>
    </w:p>
    <w:p w14:paraId="23111CE2" w14:textId="129E2925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 xml:space="preserve">2 — Os documentos referidos nas alíneas c), d) e </w:t>
      </w:r>
      <w:proofErr w:type="spellStart"/>
      <w:r w:rsidRPr="004F1108">
        <w:t>e</w:t>
      </w:r>
      <w:proofErr w:type="spellEnd"/>
      <w:r w:rsidRPr="004F1108">
        <w:t>) devem ser visados pelo serviço consular ou apresentados com a aposição da Apostilha de Haia pela autoridade competente do Estado de onde é originário o documento e, sempre que não forem emitidos em português, inglês, francês ou espanhol, devem ser traduzidos para um destes idiomas por tradutor certificado.</w:t>
      </w:r>
    </w:p>
    <w:p w14:paraId="72DF863C" w14:textId="1DE83206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3 — Em cada fase, o estudante apenas poderá apresentar candidatura a um único ciclo de estudos de nível superior.</w:t>
      </w:r>
    </w:p>
    <w:p w14:paraId="681AE316" w14:textId="298FFB02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4 — Pela apresentação da candidatura é devida uma taxa de candidatura, não reembolsável, fixada anualmente pela entidade instituidora do ISTEC.</w:t>
      </w:r>
    </w:p>
    <w:p w14:paraId="16902EBC" w14:textId="77331092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5 — A candidatura apenas adquirirá validade e eficácia após a correta apresentação de todos os elementos e documentos necessários e do pagamento da respetiva taxa de candidatura, até final do prazo fixado para submissão da mesma.</w:t>
      </w:r>
    </w:p>
    <w:p w14:paraId="048FA6E2" w14:textId="5E93A352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6 — A não submissão dos elementos acima referidos nos prazos fixados, invalidará a candidatura, procedendo aos serviços à anulação da mesma.</w:t>
      </w:r>
    </w:p>
    <w:p w14:paraId="6021CB7D" w14:textId="0E0DD4E7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7 — Os erros ou omissões cometidas no preenchimento do formulário de candidatura são da exclusiva responsabilidade do candidato.</w:t>
      </w:r>
    </w:p>
    <w:p w14:paraId="5A1CC49F" w14:textId="6D7DC0AB" w:rsidR="004F1108" w:rsidRPr="004F1108" w:rsidRDefault="004F1108" w:rsidP="00BE0F65">
      <w:pPr>
        <w:tabs>
          <w:tab w:val="left" w:pos="822"/>
        </w:tabs>
        <w:spacing w:line="259" w:lineRule="auto"/>
        <w:ind w:right="1319"/>
      </w:pPr>
      <w:r w:rsidRPr="004F1108">
        <w:t>8 — A prestação de falsas declarações acarreta a exclusão do procedimento, a anulação da seriação ou da matrícula e inscrição, consoante a fase do procedimento em que for detetada.</w:t>
      </w:r>
    </w:p>
    <w:p w14:paraId="563B89C3" w14:textId="77777777" w:rsidR="006A1DBB" w:rsidRDefault="006A1DBB" w:rsidP="006A1DBB">
      <w:pPr>
        <w:pStyle w:val="Corpodetexto"/>
      </w:pPr>
    </w:p>
    <w:p w14:paraId="4520D5CE" w14:textId="77777777" w:rsidR="006A1DBB" w:rsidRDefault="006A1DBB" w:rsidP="006A1DBB">
      <w:pPr>
        <w:pStyle w:val="Corpodetexto"/>
      </w:pPr>
    </w:p>
    <w:p w14:paraId="0C24A3B7" w14:textId="77777777" w:rsidR="009C3FF6" w:rsidRDefault="00545402">
      <w:pPr>
        <w:pStyle w:val="Corpodetexto"/>
        <w:ind w:left="146" w:right="1364"/>
        <w:jc w:val="center"/>
      </w:pPr>
      <w:r>
        <w:t>Artigo 7º</w:t>
      </w:r>
    </w:p>
    <w:p w14:paraId="74A948CB" w14:textId="77777777" w:rsidR="009C3FF6" w:rsidRDefault="009C3FF6">
      <w:pPr>
        <w:pStyle w:val="Corpodetexto"/>
        <w:spacing w:before="8"/>
        <w:rPr>
          <w:sz w:val="19"/>
        </w:rPr>
      </w:pPr>
    </w:p>
    <w:p w14:paraId="1D5A961D" w14:textId="2E8FA7D4" w:rsidR="009C3FF6" w:rsidRPr="006269ED" w:rsidRDefault="00545402" w:rsidP="006269ED">
      <w:pPr>
        <w:pStyle w:val="Corpodetexto"/>
        <w:ind w:left="146" w:right="1365"/>
        <w:jc w:val="center"/>
        <w:rPr>
          <w:b/>
          <w:bCs/>
        </w:rPr>
      </w:pPr>
      <w:r w:rsidRPr="006269ED">
        <w:rPr>
          <w:b/>
          <w:bCs/>
        </w:rPr>
        <w:t xml:space="preserve">Critérios de </w:t>
      </w:r>
      <w:r w:rsidR="001C4053" w:rsidRPr="006269ED">
        <w:rPr>
          <w:b/>
          <w:bCs/>
        </w:rPr>
        <w:t>S</w:t>
      </w:r>
      <w:r w:rsidRPr="006269ED">
        <w:rPr>
          <w:b/>
          <w:bCs/>
        </w:rPr>
        <w:t xml:space="preserve">eriação </w:t>
      </w:r>
    </w:p>
    <w:p w14:paraId="373DA356" w14:textId="58264249" w:rsidR="009C3FF6" w:rsidRPr="001C4053" w:rsidRDefault="009C3FF6" w:rsidP="001C4053">
      <w:pPr>
        <w:tabs>
          <w:tab w:val="left" w:pos="1182"/>
        </w:tabs>
        <w:spacing w:line="267" w:lineRule="exact"/>
      </w:pPr>
    </w:p>
    <w:p w14:paraId="49C6A260" w14:textId="0966FA84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t>1 — A condução do processo de admissão a concurso e a seriação dos candidatos aos cursos</w:t>
      </w:r>
      <w:r>
        <w:t xml:space="preserve"> </w:t>
      </w:r>
      <w:r w:rsidRPr="001C4053">
        <w:t>de nível superior do ISTEC é da competência do Conselho Técnico-Científico, que nomeará três</w:t>
      </w:r>
      <w:r>
        <w:t xml:space="preserve"> </w:t>
      </w:r>
      <w:r w:rsidRPr="001C4053">
        <w:t>elementos, que irão integrar o júri de seleção e seriação, um dos quais presidirá, sendo, todavia,</w:t>
      </w:r>
      <w:r>
        <w:t xml:space="preserve"> </w:t>
      </w:r>
      <w:r w:rsidRPr="001C4053">
        <w:t>os resultados finais homologados pelo Diretor do ISTEC.</w:t>
      </w:r>
    </w:p>
    <w:p w14:paraId="6DF4AE20" w14:textId="04B02ADA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t>2 — A seriação é feita por ordem decrescente da nota de candidatura calculada com base na</w:t>
      </w:r>
      <w:r w:rsidR="001B44C5">
        <w:t xml:space="preserve"> </w:t>
      </w:r>
      <w:r w:rsidRPr="001C4053">
        <w:t>seguinte ponderação:</w:t>
      </w:r>
    </w:p>
    <w:p w14:paraId="5FE21923" w14:textId="15315EF9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t>a) Classificação final do ensino secundário ou da qualificação que, no país em que foi obtida,</w:t>
      </w:r>
      <w:r>
        <w:t xml:space="preserve"> </w:t>
      </w:r>
      <w:r w:rsidRPr="001C4053">
        <w:t>confira o direito de candidatura e ingresso no ensino superior desse país: com um peso de 50 %;</w:t>
      </w:r>
    </w:p>
    <w:p w14:paraId="0097E036" w14:textId="47E06F90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t>b) Classificação das provas de ingresso ou dos exames finais do ensino estrangeiro homólogos:</w:t>
      </w:r>
      <w:r w:rsidR="001B44C5">
        <w:t xml:space="preserve"> </w:t>
      </w:r>
      <w:r w:rsidRPr="001C4053">
        <w:t>com um peso de 50 %.</w:t>
      </w:r>
    </w:p>
    <w:p w14:paraId="5D813B20" w14:textId="77777777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lastRenderedPageBreak/>
        <w:t>3 — A nota final de candidatura é expressa numa escala de 0 (zero) a 200 (duzentos) pontos.</w:t>
      </w:r>
    </w:p>
    <w:p w14:paraId="6AD4AAC8" w14:textId="21698253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t>4 — A nota final de candidatura tem de ser igual ou superior a 95 (noventa e cinco) pontos,</w:t>
      </w:r>
      <w:r>
        <w:t xml:space="preserve"> </w:t>
      </w:r>
      <w:r w:rsidRPr="001C4053">
        <w:t>para que o candidato possa eventualmente vir a ser seriado.</w:t>
      </w:r>
    </w:p>
    <w:p w14:paraId="2A01372C" w14:textId="752BBF85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t>5 — Os candidatos podem ser sujeitos à realização de uma prova de ingresso específica elaborada</w:t>
      </w:r>
      <w:r>
        <w:t xml:space="preserve"> </w:t>
      </w:r>
      <w:r w:rsidRPr="001C4053">
        <w:t xml:space="preserve">por uma comissão nomeada pelo Conselho </w:t>
      </w:r>
      <w:proofErr w:type="gramStart"/>
      <w:r w:rsidRPr="001C4053">
        <w:t>Técnico -Científico</w:t>
      </w:r>
      <w:proofErr w:type="gramEnd"/>
      <w:r w:rsidRPr="001C4053">
        <w:t xml:space="preserve"> do ISTEC, quando de todo</w:t>
      </w:r>
      <w:r>
        <w:t xml:space="preserve"> </w:t>
      </w:r>
      <w:r w:rsidRPr="001C4053">
        <w:t>seja impossível aplicar a metodologia prevista no artigo 6.º, n.º 2, deste regulamento.</w:t>
      </w:r>
    </w:p>
    <w:p w14:paraId="4EC9D54B" w14:textId="0790EA22" w:rsidR="001C4053" w:rsidRPr="001C4053" w:rsidRDefault="001C4053" w:rsidP="001B44C5">
      <w:pPr>
        <w:tabs>
          <w:tab w:val="left" w:pos="822"/>
        </w:tabs>
        <w:spacing w:line="259" w:lineRule="auto"/>
        <w:ind w:right="1319"/>
      </w:pPr>
      <w:r w:rsidRPr="001C4053">
        <w:t xml:space="preserve">6 — </w:t>
      </w:r>
      <w:proofErr w:type="gramStart"/>
      <w:r w:rsidRPr="001C4053">
        <w:t>Todos os documentos</w:t>
      </w:r>
      <w:proofErr w:type="gramEnd"/>
      <w:r w:rsidRPr="001C4053">
        <w:t xml:space="preserve"> relacionados com a verificação da satisfação das condições de</w:t>
      </w:r>
      <w:r>
        <w:t xml:space="preserve"> </w:t>
      </w:r>
      <w:r w:rsidRPr="001C4053">
        <w:t>ingresso, incluindo os exames escritos realizados pelos estudantes internacionais, integram o seu</w:t>
      </w:r>
      <w:r w:rsidR="001B44C5">
        <w:t xml:space="preserve"> </w:t>
      </w:r>
      <w:r w:rsidRPr="001C4053">
        <w:t>processo.</w:t>
      </w:r>
    </w:p>
    <w:p w14:paraId="3A24DFAF" w14:textId="77777777" w:rsidR="001C5D21" w:rsidRDefault="001C5D21" w:rsidP="001C5D21">
      <w:pPr>
        <w:pStyle w:val="Corpodetexto"/>
      </w:pPr>
    </w:p>
    <w:p w14:paraId="33A6179D" w14:textId="77777777" w:rsidR="001C5D21" w:rsidRDefault="001C5D21" w:rsidP="001C5D21">
      <w:pPr>
        <w:pStyle w:val="Corpodetexto"/>
      </w:pPr>
    </w:p>
    <w:p w14:paraId="47782303" w14:textId="77777777" w:rsidR="009C3FF6" w:rsidRDefault="00545402">
      <w:pPr>
        <w:pStyle w:val="Corpodetexto"/>
        <w:spacing w:before="56"/>
        <w:ind w:left="146" w:right="1364"/>
        <w:jc w:val="center"/>
      </w:pPr>
      <w:r>
        <w:t>Artigo 8º</w:t>
      </w:r>
    </w:p>
    <w:p w14:paraId="66E415E9" w14:textId="77777777" w:rsidR="009C3FF6" w:rsidRDefault="009C3FF6">
      <w:pPr>
        <w:pStyle w:val="Corpodetexto"/>
        <w:spacing w:before="8"/>
        <w:rPr>
          <w:sz w:val="19"/>
        </w:rPr>
      </w:pPr>
    </w:p>
    <w:p w14:paraId="57297418" w14:textId="311CDBB4" w:rsidR="009C3FF6" w:rsidRPr="00CC34A2" w:rsidRDefault="00315D5A" w:rsidP="00CC34A2">
      <w:pPr>
        <w:pStyle w:val="Corpodetexto"/>
        <w:ind w:left="146" w:right="1365"/>
        <w:jc w:val="center"/>
        <w:rPr>
          <w:b/>
          <w:bCs/>
        </w:rPr>
      </w:pPr>
      <w:r w:rsidRPr="00CC34A2">
        <w:rPr>
          <w:b/>
          <w:bCs/>
        </w:rPr>
        <w:t>Resultado Final</w:t>
      </w:r>
    </w:p>
    <w:p w14:paraId="6C579E7F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6ABB3D8F" w14:textId="3605AD3B" w:rsidR="00063784" w:rsidRPr="00063784" w:rsidRDefault="00063784" w:rsidP="00063784">
      <w:pPr>
        <w:tabs>
          <w:tab w:val="left" w:pos="822"/>
        </w:tabs>
        <w:spacing w:line="259" w:lineRule="auto"/>
        <w:ind w:right="1319"/>
      </w:pPr>
      <w:r>
        <w:tab/>
      </w:r>
      <w:r w:rsidRPr="00063784">
        <w:t>O resultado final exprime -se através da nota de candidatura, seguida de uma das seguintes</w:t>
      </w:r>
      <w:r w:rsidR="001C5D21">
        <w:t xml:space="preserve"> </w:t>
      </w:r>
      <w:r w:rsidRPr="00063784">
        <w:t>menções:</w:t>
      </w:r>
    </w:p>
    <w:p w14:paraId="2C359A00" w14:textId="77777777" w:rsidR="00063784" w:rsidRPr="00063784" w:rsidRDefault="00063784" w:rsidP="00063784">
      <w:pPr>
        <w:tabs>
          <w:tab w:val="left" w:pos="822"/>
        </w:tabs>
        <w:spacing w:line="259" w:lineRule="auto"/>
        <w:ind w:left="720" w:right="1319"/>
      </w:pPr>
      <w:proofErr w:type="gramStart"/>
      <w:r w:rsidRPr="00063784">
        <w:t>a) Colocado</w:t>
      </w:r>
      <w:proofErr w:type="gramEnd"/>
      <w:r w:rsidRPr="00063784">
        <w:t>;</w:t>
      </w:r>
    </w:p>
    <w:p w14:paraId="1F61BFEE" w14:textId="77777777" w:rsidR="00063784" w:rsidRPr="00063784" w:rsidRDefault="00063784" w:rsidP="00063784">
      <w:pPr>
        <w:tabs>
          <w:tab w:val="left" w:pos="822"/>
        </w:tabs>
        <w:spacing w:line="259" w:lineRule="auto"/>
        <w:ind w:left="720" w:right="1319"/>
      </w:pPr>
      <w:r w:rsidRPr="00063784">
        <w:t>b) Não colocado;</w:t>
      </w:r>
    </w:p>
    <w:p w14:paraId="040CBD58" w14:textId="078F2889" w:rsidR="00063784" w:rsidRDefault="00063784" w:rsidP="00063784">
      <w:pPr>
        <w:tabs>
          <w:tab w:val="left" w:pos="822"/>
        </w:tabs>
        <w:spacing w:line="259" w:lineRule="auto"/>
        <w:ind w:left="720" w:right="1319"/>
      </w:pPr>
      <w:proofErr w:type="gramStart"/>
      <w:r w:rsidRPr="00063784">
        <w:t>c) Excluído</w:t>
      </w:r>
      <w:proofErr w:type="gramEnd"/>
      <w:r w:rsidRPr="00063784">
        <w:t>.</w:t>
      </w:r>
    </w:p>
    <w:p w14:paraId="05E4B01D" w14:textId="77777777" w:rsidR="001C5D21" w:rsidRDefault="001C5D21" w:rsidP="001C5D21">
      <w:pPr>
        <w:pStyle w:val="Corpodetexto"/>
      </w:pPr>
    </w:p>
    <w:p w14:paraId="3145065A" w14:textId="77777777" w:rsidR="001C5D21" w:rsidRDefault="001C5D21" w:rsidP="001C5D21">
      <w:pPr>
        <w:pStyle w:val="Corpodetexto"/>
      </w:pPr>
    </w:p>
    <w:p w14:paraId="77C88F10" w14:textId="3DE4AB06" w:rsidR="00063784" w:rsidRDefault="00063784" w:rsidP="00063784">
      <w:pPr>
        <w:pStyle w:val="Corpodetexto"/>
        <w:spacing w:before="56"/>
        <w:ind w:left="146" w:right="1364"/>
        <w:jc w:val="center"/>
      </w:pPr>
      <w:r w:rsidRPr="00063784">
        <w:t>Artigo 9.º</w:t>
      </w:r>
    </w:p>
    <w:p w14:paraId="0881ECE2" w14:textId="77777777" w:rsidR="00063784" w:rsidRPr="00063784" w:rsidRDefault="00063784" w:rsidP="00EE68FA">
      <w:pPr>
        <w:pStyle w:val="Corpodetexto"/>
        <w:spacing w:before="8"/>
        <w:rPr>
          <w:sz w:val="19"/>
        </w:rPr>
      </w:pPr>
    </w:p>
    <w:p w14:paraId="64255E8F" w14:textId="7B695C8F" w:rsidR="00063784" w:rsidRDefault="00063784" w:rsidP="00063784">
      <w:pPr>
        <w:pStyle w:val="Corpodetexto"/>
        <w:ind w:left="146" w:right="1365"/>
        <w:jc w:val="center"/>
        <w:rPr>
          <w:b/>
          <w:bCs/>
        </w:rPr>
      </w:pPr>
      <w:r w:rsidRPr="00063784">
        <w:rPr>
          <w:b/>
          <w:bCs/>
        </w:rPr>
        <w:t>Divulgação dos Resultados</w:t>
      </w:r>
    </w:p>
    <w:p w14:paraId="1410DE93" w14:textId="77777777" w:rsidR="00063784" w:rsidRPr="00063784" w:rsidRDefault="00063784" w:rsidP="00EE68FA">
      <w:pPr>
        <w:pStyle w:val="Corpodetexto"/>
        <w:spacing w:before="8"/>
        <w:rPr>
          <w:sz w:val="19"/>
        </w:rPr>
      </w:pPr>
    </w:p>
    <w:p w14:paraId="6838E0CB" w14:textId="7877C7C8" w:rsidR="00063784" w:rsidRPr="00063784" w:rsidRDefault="00063784" w:rsidP="00063784">
      <w:pPr>
        <w:tabs>
          <w:tab w:val="left" w:pos="822"/>
        </w:tabs>
        <w:spacing w:line="259" w:lineRule="auto"/>
        <w:ind w:right="1319"/>
      </w:pPr>
      <w:r w:rsidRPr="00063784">
        <w:t>1 — A lista de seriação dos resultados é divulgada no sítio da internet do ISTEC, nos prazos</w:t>
      </w:r>
      <w:r>
        <w:t xml:space="preserve"> </w:t>
      </w:r>
      <w:r w:rsidRPr="00063784">
        <w:t>legalmente fixados.</w:t>
      </w:r>
    </w:p>
    <w:p w14:paraId="59ED2878" w14:textId="57E65CCA" w:rsidR="00063784" w:rsidRPr="00063784" w:rsidRDefault="00063784" w:rsidP="00063784">
      <w:pPr>
        <w:tabs>
          <w:tab w:val="left" w:pos="822"/>
        </w:tabs>
        <w:spacing w:line="259" w:lineRule="auto"/>
        <w:ind w:right="1319"/>
      </w:pPr>
      <w:r w:rsidRPr="00063784">
        <w:t>2 — Findo o processo de seriação, os candidatos serão informados por email do resultado</w:t>
      </w:r>
      <w:r>
        <w:t xml:space="preserve"> </w:t>
      </w:r>
      <w:r w:rsidRPr="00063784">
        <w:t>final da candidatura.</w:t>
      </w:r>
    </w:p>
    <w:p w14:paraId="30F139E7" w14:textId="4A69A64D" w:rsidR="00063784" w:rsidRPr="00063784" w:rsidRDefault="00063784" w:rsidP="00063784">
      <w:pPr>
        <w:tabs>
          <w:tab w:val="left" w:pos="822"/>
        </w:tabs>
        <w:spacing w:line="259" w:lineRule="auto"/>
        <w:ind w:right="1319"/>
      </w:pPr>
      <w:r w:rsidRPr="00063784">
        <w:t>3 — Em caso de admissão, a mesma estará condicionada à apresentação nos Serviços</w:t>
      </w:r>
      <w:r>
        <w:t xml:space="preserve"> </w:t>
      </w:r>
      <w:r w:rsidRPr="00063784">
        <w:t>Académicos durante o prazo indicado, dos originais (ou cópias autenticadas) dos documentos</w:t>
      </w:r>
      <w:r>
        <w:t xml:space="preserve"> </w:t>
      </w:r>
      <w:r w:rsidRPr="00063784">
        <w:t>apresentados, visados pelo serviço consular ou apresentados com a aposição da Apostilha de Haia</w:t>
      </w:r>
      <w:r>
        <w:t xml:space="preserve"> </w:t>
      </w:r>
      <w:r w:rsidRPr="00063784">
        <w:t>pela autoridade competente do Estado de onde é originário o documento.</w:t>
      </w:r>
    </w:p>
    <w:p w14:paraId="31472CC2" w14:textId="77777777" w:rsidR="00063784" w:rsidRPr="00063784" w:rsidRDefault="00063784" w:rsidP="00063784">
      <w:pPr>
        <w:tabs>
          <w:tab w:val="left" w:pos="822"/>
        </w:tabs>
        <w:spacing w:line="259" w:lineRule="auto"/>
        <w:ind w:right="1319"/>
      </w:pPr>
      <w:r w:rsidRPr="00063784">
        <w:t>4 — A matrícula e inscrição são feitas nos prazos estabelecidos pelo ISTEC.</w:t>
      </w:r>
    </w:p>
    <w:p w14:paraId="7FBD85D5" w14:textId="5774F328" w:rsidR="009C3FF6" w:rsidRDefault="00063784" w:rsidP="00063784">
      <w:pPr>
        <w:tabs>
          <w:tab w:val="left" w:pos="822"/>
        </w:tabs>
        <w:spacing w:line="259" w:lineRule="auto"/>
        <w:ind w:right="1319"/>
      </w:pPr>
      <w:r w:rsidRPr="00063784">
        <w:t>5 — Em caso de desistência não há lugar a devolução da taxa paga, o estudante só fica desobrigado</w:t>
      </w:r>
      <w:r>
        <w:t xml:space="preserve"> </w:t>
      </w:r>
      <w:r w:rsidRPr="00063784">
        <w:t>do pagamento das prestações da propina que ainda não tenham vencido.</w:t>
      </w:r>
    </w:p>
    <w:p w14:paraId="15BF488B" w14:textId="77777777" w:rsidR="00520C75" w:rsidRDefault="00520C75" w:rsidP="00520C75">
      <w:pPr>
        <w:pStyle w:val="Corpodetexto"/>
      </w:pPr>
    </w:p>
    <w:p w14:paraId="664EBE95" w14:textId="77777777" w:rsidR="00520C75" w:rsidRDefault="00520C75" w:rsidP="00520C75">
      <w:pPr>
        <w:pStyle w:val="Corpodetexto"/>
      </w:pPr>
    </w:p>
    <w:p w14:paraId="14B45024" w14:textId="70DE3FA4" w:rsidR="009C3FF6" w:rsidRDefault="00545402">
      <w:pPr>
        <w:pStyle w:val="Corpodetexto"/>
        <w:spacing w:before="135"/>
        <w:ind w:left="146" w:right="1366"/>
        <w:jc w:val="center"/>
      </w:pPr>
      <w:r>
        <w:t xml:space="preserve">Artigo </w:t>
      </w:r>
      <w:r w:rsidR="00BE6F15">
        <w:t>10</w:t>
      </w:r>
      <w:r>
        <w:t>º</w:t>
      </w:r>
    </w:p>
    <w:p w14:paraId="64733451" w14:textId="77777777" w:rsidR="009C3FF6" w:rsidRDefault="009C3FF6">
      <w:pPr>
        <w:pStyle w:val="Corpodetexto"/>
        <w:spacing w:before="9"/>
        <w:rPr>
          <w:sz w:val="19"/>
        </w:rPr>
      </w:pPr>
    </w:p>
    <w:p w14:paraId="32AAECF4" w14:textId="51E599BE" w:rsidR="009C3FF6" w:rsidRPr="00047E96" w:rsidRDefault="00047E96">
      <w:pPr>
        <w:pStyle w:val="Cabealho1"/>
        <w:ind w:right="1364"/>
      </w:pPr>
      <w:r w:rsidRPr="00047E96">
        <w:t>Estudante em situação de emergência por razões humanitárias</w:t>
      </w:r>
    </w:p>
    <w:p w14:paraId="62512B33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1AB59D74" w14:textId="4748B49B" w:rsidR="00921D2C" w:rsidRPr="00921D2C" w:rsidRDefault="00921D2C" w:rsidP="00921D2C">
      <w:pPr>
        <w:tabs>
          <w:tab w:val="left" w:pos="822"/>
        </w:tabs>
        <w:spacing w:line="259" w:lineRule="auto"/>
        <w:ind w:right="1319"/>
      </w:pPr>
      <w:r w:rsidRPr="00921D2C">
        <w:t>1 — Para efeitos deste regulamento, são estudantes em situação de emergência por razões</w:t>
      </w:r>
      <w:r>
        <w:t xml:space="preserve"> </w:t>
      </w:r>
      <w:r w:rsidRPr="00921D2C">
        <w:t>humanitárias os que sejam provenientes de países ou regiões em que prevaleça uma situação</w:t>
      </w:r>
      <w:r>
        <w:t xml:space="preserve"> </w:t>
      </w:r>
      <w:r w:rsidRPr="00921D2C">
        <w:t>reconhecida de conflito armado, de desastre natural, de violência generalizada ou de violação de</w:t>
      </w:r>
      <w:r>
        <w:t xml:space="preserve"> </w:t>
      </w:r>
      <w:r w:rsidRPr="00921D2C">
        <w:t>direitos humanos, de que resulte necessidade de uma resposta humanitária.</w:t>
      </w:r>
    </w:p>
    <w:p w14:paraId="6B6551A9" w14:textId="2D6E4639" w:rsidR="00921D2C" w:rsidRPr="00921D2C" w:rsidRDefault="00921D2C" w:rsidP="00921D2C">
      <w:pPr>
        <w:tabs>
          <w:tab w:val="left" w:pos="822"/>
        </w:tabs>
        <w:spacing w:line="259" w:lineRule="auto"/>
        <w:ind w:right="1319"/>
      </w:pPr>
      <w:r w:rsidRPr="00921D2C">
        <w:t>2 — Pode requerer a aplicação do estatuto de estudante em situação de emergência por</w:t>
      </w:r>
      <w:r>
        <w:t xml:space="preserve"> </w:t>
      </w:r>
      <w:r w:rsidRPr="00921D2C">
        <w:t xml:space="preserve">razões </w:t>
      </w:r>
      <w:r w:rsidRPr="00921D2C">
        <w:lastRenderedPageBreak/>
        <w:t xml:space="preserve">humanitárias quem se encontre numa das situações previstas nos </w:t>
      </w:r>
      <w:proofErr w:type="spellStart"/>
      <w:proofErr w:type="gramStart"/>
      <w:r w:rsidRPr="00921D2C">
        <w:t>n.os</w:t>
      </w:r>
      <w:proofErr w:type="spellEnd"/>
      <w:proofErr w:type="gramEnd"/>
      <w:r w:rsidRPr="00921D2C">
        <w:t xml:space="preserve"> 2 e 3 do artigo 8.º -A</w:t>
      </w:r>
      <w:r>
        <w:t xml:space="preserve"> </w:t>
      </w:r>
      <w:r w:rsidRPr="00921D2C">
        <w:t>do Decreto -Lei n.º 36/2014, de 10 de março, na redação dada pelo Decreto -Lei n.º 62/2018, de 6</w:t>
      </w:r>
      <w:r>
        <w:t xml:space="preserve"> </w:t>
      </w:r>
      <w:r w:rsidRPr="00921D2C">
        <w:t>de agosto.</w:t>
      </w:r>
    </w:p>
    <w:p w14:paraId="7D8D190D" w14:textId="33FE7FBF" w:rsidR="00921D2C" w:rsidRPr="00921D2C" w:rsidRDefault="00921D2C" w:rsidP="00921D2C">
      <w:pPr>
        <w:tabs>
          <w:tab w:val="left" w:pos="822"/>
        </w:tabs>
        <w:spacing w:line="259" w:lineRule="auto"/>
        <w:ind w:right="1319"/>
      </w:pPr>
      <w:r w:rsidRPr="00921D2C">
        <w:t>3 — Cabe ao estudante internacional em situação de emergência por razões humanitárias</w:t>
      </w:r>
      <w:r>
        <w:t xml:space="preserve"> </w:t>
      </w:r>
      <w:r w:rsidRPr="00921D2C">
        <w:t>apresentar o seu pedido de aplicação do respetivo regime o qual deve ser acompanhado por documentação</w:t>
      </w:r>
      <w:r>
        <w:t xml:space="preserve"> </w:t>
      </w:r>
      <w:r w:rsidRPr="00921D2C">
        <w:t>emitida pelo Serviço de Estrangeiros e Fronteiras, pelo Alto Comissariado das Nações</w:t>
      </w:r>
      <w:r>
        <w:t xml:space="preserve"> </w:t>
      </w:r>
      <w:r w:rsidRPr="00921D2C">
        <w:t>Unidas para os Refugiados ou pela Organização Internacional para as Migrações comprovativa de</w:t>
      </w:r>
      <w:r>
        <w:t xml:space="preserve"> </w:t>
      </w:r>
      <w:r w:rsidRPr="00921D2C">
        <w:t>que o estudante está em condições de usufruir do regime jurídico em causa.</w:t>
      </w:r>
    </w:p>
    <w:p w14:paraId="72FBD0C6" w14:textId="7D96943F" w:rsidR="009C3FF6" w:rsidRPr="00921D2C" w:rsidRDefault="00921D2C" w:rsidP="00921D2C">
      <w:pPr>
        <w:tabs>
          <w:tab w:val="left" w:pos="822"/>
        </w:tabs>
        <w:spacing w:line="259" w:lineRule="auto"/>
        <w:ind w:right="1319"/>
      </w:pPr>
      <w:r w:rsidRPr="00921D2C">
        <w:t>4 — O estatuto de estudante em situação de emergência por razões humanitárias pode ser</w:t>
      </w:r>
      <w:r>
        <w:t xml:space="preserve"> </w:t>
      </w:r>
      <w:r w:rsidRPr="00921D2C">
        <w:t>requerido pelos estudantes que se encontrem já matriculados e inscritos no ISTEC, com efeitos a</w:t>
      </w:r>
      <w:r>
        <w:t xml:space="preserve"> </w:t>
      </w:r>
      <w:r w:rsidRPr="00921D2C">
        <w:t>7 de agosto de 2018, ainda que não tenham ingressado através de concurso especial de acesso</w:t>
      </w:r>
      <w:r>
        <w:t xml:space="preserve"> </w:t>
      </w:r>
      <w:r w:rsidRPr="00921D2C">
        <w:t>e ingresso para estudantes internacionais.</w:t>
      </w:r>
    </w:p>
    <w:p w14:paraId="4185365D" w14:textId="43DF5C89" w:rsidR="009C3FF6" w:rsidRDefault="009C3FF6" w:rsidP="00921D2C">
      <w:pPr>
        <w:tabs>
          <w:tab w:val="left" w:pos="822"/>
        </w:tabs>
        <w:spacing w:line="259" w:lineRule="auto"/>
        <w:ind w:right="1319"/>
      </w:pPr>
    </w:p>
    <w:p w14:paraId="6AEDC12B" w14:textId="77777777" w:rsidR="00BD13B0" w:rsidRPr="00921D2C" w:rsidRDefault="00BD13B0" w:rsidP="00921D2C">
      <w:pPr>
        <w:tabs>
          <w:tab w:val="left" w:pos="822"/>
        </w:tabs>
        <w:spacing w:line="259" w:lineRule="auto"/>
        <w:ind w:right="1319"/>
      </w:pPr>
    </w:p>
    <w:p w14:paraId="2E836022" w14:textId="66B4EC87" w:rsidR="009C3FF6" w:rsidRDefault="00545402">
      <w:pPr>
        <w:pStyle w:val="Corpodetexto"/>
        <w:spacing w:before="1"/>
        <w:ind w:left="146" w:right="1362"/>
        <w:jc w:val="center"/>
      </w:pPr>
      <w:r>
        <w:t>Artigo 1</w:t>
      </w:r>
      <w:r w:rsidR="00BD13B0">
        <w:t>1</w:t>
      </w:r>
      <w:r>
        <w:t>º</w:t>
      </w:r>
    </w:p>
    <w:p w14:paraId="010BC3BC" w14:textId="77777777" w:rsidR="009C3FF6" w:rsidRDefault="009C3FF6">
      <w:pPr>
        <w:pStyle w:val="Corpodetexto"/>
        <w:spacing w:before="8"/>
        <w:rPr>
          <w:sz w:val="19"/>
        </w:rPr>
      </w:pPr>
    </w:p>
    <w:p w14:paraId="3B60AC6F" w14:textId="18B508DC" w:rsidR="009C3FF6" w:rsidRPr="00BD13B0" w:rsidRDefault="00BD13B0">
      <w:pPr>
        <w:pStyle w:val="Cabealho1"/>
        <w:ind w:right="1364"/>
      </w:pPr>
      <w:r w:rsidRPr="00BD13B0">
        <w:t>Matrícula e Inscrição</w:t>
      </w:r>
    </w:p>
    <w:p w14:paraId="06C3ED74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74506874" w14:textId="0AF72796" w:rsidR="00C93942" w:rsidRPr="00C93942" w:rsidRDefault="00C93942" w:rsidP="00C93942">
      <w:pPr>
        <w:tabs>
          <w:tab w:val="left" w:pos="822"/>
        </w:tabs>
        <w:spacing w:line="259" w:lineRule="auto"/>
        <w:ind w:right="1319"/>
      </w:pPr>
      <w:r w:rsidRPr="00C93942">
        <w:t>1 — Os candidatos colocados devem realizar a sua matrícula e inscrição no prazo fixado para</w:t>
      </w:r>
      <w:r>
        <w:t xml:space="preserve"> </w:t>
      </w:r>
      <w:r w:rsidRPr="00C93942">
        <w:t>o efeito, sob pena de perderem o direito à vaga.</w:t>
      </w:r>
    </w:p>
    <w:p w14:paraId="32CDAD73" w14:textId="7CC2F64E" w:rsidR="009C3FF6" w:rsidRDefault="00C93942" w:rsidP="00C93942">
      <w:pPr>
        <w:tabs>
          <w:tab w:val="left" w:pos="822"/>
        </w:tabs>
        <w:spacing w:line="259" w:lineRule="auto"/>
        <w:ind w:right="1319"/>
      </w:pPr>
      <w:r w:rsidRPr="00C93942">
        <w:t>2 — A colocação é válida apenas para a matrícula e inscrição no ano letivo para o qual a</w:t>
      </w:r>
      <w:r>
        <w:t xml:space="preserve"> </w:t>
      </w:r>
      <w:r w:rsidRPr="00C93942">
        <w:t>candidatura se realiza.</w:t>
      </w:r>
    </w:p>
    <w:p w14:paraId="5E700492" w14:textId="0A6C4729" w:rsidR="00C93942" w:rsidRDefault="00C93942" w:rsidP="00C93942">
      <w:pPr>
        <w:tabs>
          <w:tab w:val="left" w:pos="822"/>
        </w:tabs>
        <w:spacing w:line="259" w:lineRule="auto"/>
        <w:ind w:right="1319"/>
      </w:pPr>
    </w:p>
    <w:p w14:paraId="76F29581" w14:textId="77777777" w:rsidR="00C93942" w:rsidRDefault="00C93942" w:rsidP="00C93942">
      <w:pPr>
        <w:tabs>
          <w:tab w:val="left" w:pos="822"/>
        </w:tabs>
        <w:spacing w:line="259" w:lineRule="auto"/>
        <w:ind w:right="1319"/>
      </w:pPr>
    </w:p>
    <w:p w14:paraId="1783E255" w14:textId="77777777" w:rsidR="009C3FF6" w:rsidRDefault="00545402">
      <w:pPr>
        <w:pStyle w:val="Corpodetexto"/>
        <w:spacing w:before="136"/>
        <w:ind w:left="146" w:right="1362"/>
        <w:jc w:val="center"/>
      </w:pPr>
      <w:r>
        <w:t>Artigo 12º</w:t>
      </w:r>
    </w:p>
    <w:p w14:paraId="398E8A48" w14:textId="77777777" w:rsidR="009C3FF6" w:rsidRDefault="009C3FF6">
      <w:pPr>
        <w:pStyle w:val="Corpodetexto"/>
        <w:spacing w:before="8"/>
        <w:rPr>
          <w:sz w:val="19"/>
        </w:rPr>
      </w:pPr>
    </w:p>
    <w:p w14:paraId="2C5BB6DC" w14:textId="71B68ED0" w:rsidR="009C3FF6" w:rsidRDefault="00C93942">
      <w:pPr>
        <w:pStyle w:val="Cabealho1"/>
        <w:ind w:left="3202"/>
        <w:jc w:val="left"/>
      </w:pPr>
      <w:r w:rsidRPr="006E08C2">
        <w:t>Emolumentos e propinas</w:t>
      </w:r>
    </w:p>
    <w:p w14:paraId="5582F36E" w14:textId="7E1F62A6" w:rsidR="009C3FF6" w:rsidRDefault="009C3FF6">
      <w:pPr>
        <w:pStyle w:val="Corpodetexto"/>
        <w:spacing w:before="8"/>
        <w:rPr>
          <w:b/>
          <w:sz w:val="19"/>
        </w:rPr>
      </w:pPr>
    </w:p>
    <w:p w14:paraId="5D829517" w14:textId="749EA2C3" w:rsidR="009C3FF6" w:rsidRDefault="00C93942" w:rsidP="00C93942">
      <w:pPr>
        <w:tabs>
          <w:tab w:val="left" w:pos="822"/>
        </w:tabs>
        <w:spacing w:line="259" w:lineRule="auto"/>
        <w:ind w:right="1319"/>
      </w:pPr>
      <w:r w:rsidRPr="00C93942">
        <w:t>Os emolumentos e propinas são fixados anualmente pela Entidade Instituidora do ISTEC,</w:t>
      </w:r>
      <w:r>
        <w:t xml:space="preserve"> </w:t>
      </w:r>
      <w:r w:rsidRPr="00C93942">
        <w:t>mediante tabela própria e são divulgados no sítio da internet do ISTEC no prazo estabelecido para</w:t>
      </w:r>
      <w:r>
        <w:t xml:space="preserve"> </w:t>
      </w:r>
      <w:r w:rsidRPr="00C93942">
        <w:t>a apresentação das candidaturas.</w:t>
      </w:r>
    </w:p>
    <w:p w14:paraId="759E8445" w14:textId="6E56F582" w:rsidR="009C3FF6" w:rsidRDefault="009C3FF6" w:rsidP="00DA1010">
      <w:pPr>
        <w:tabs>
          <w:tab w:val="left" w:pos="822"/>
        </w:tabs>
        <w:spacing w:line="259" w:lineRule="auto"/>
        <w:ind w:right="1319"/>
      </w:pPr>
    </w:p>
    <w:p w14:paraId="1915808D" w14:textId="77777777" w:rsidR="00DA1010" w:rsidRPr="00DA1010" w:rsidRDefault="00DA1010" w:rsidP="00DA1010">
      <w:pPr>
        <w:tabs>
          <w:tab w:val="left" w:pos="822"/>
        </w:tabs>
        <w:spacing w:line="259" w:lineRule="auto"/>
        <w:ind w:right="1319"/>
      </w:pPr>
    </w:p>
    <w:p w14:paraId="5D454101" w14:textId="77777777" w:rsidR="009C3FF6" w:rsidRDefault="00545402">
      <w:pPr>
        <w:pStyle w:val="Corpodetexto"/>
        <w:ind w:left="146" w:right="1365"/>
        <w:jc w:val="center"/>
      </w:pPr>
      <w:r>
        <w:t>Artigo 13º</w:t>
      </w:r>
    </w:p>
    <w:p w14:paraId="44DB999B" w14:textId="77777777" w:rsidR="009C3FF6" w:rsidRDefault="009C3FF6">
      <w:pPr>
        <w:pStyle w:val="Corpodetexto"/>
        <w:spacing w:before="8"/>
        <w:rPr>
          <w:sz w:val="19"/>
        </w:rPr>
      </w:pPr>
    </w:p>
    <w:p w14:paraId="37A0ABC5" w14:textId="27522F02" w:rsidR="009C3FF6" w:rsidRDefault="00DA1010">
      <w:pPr>
        <w:pStyle w:val="Cabealho1"/>
        <w:spacing w:before="1"/>
        <w:ind w:left="144" w:right="1367"/>
      </w:pPr>
      <w:r>
        <w:t>Ação Social</w:t>
      </w:r>
    </w:p>
    <w:p w14:paraId="29EA83F4" w14:textId="16E235BF" w:rsidR="009C3FF6" w:rsidRDefault="009C3FF6">
      <w:pPr>
        <w:pStyle w:val="Corpodetexto"/>
        <w:spacing w:before="8"/>
        <w:rPr>
          <w:b/>
          <w:sz w:val="19"/>
        </w:rPr>
      </w:pPr>
    </w:p>
    <w:p w14:paraId="7F34A7F1" w14:textId="4A8F15DC" w:rsidR="00DA1010" w:rsidRPr="00DA1010" w:rsidRDefault="00DA1010" w:rsidP="00DA1010">
      <w:pPr>
        <w:tabs>
          <w:tab w:val="left" w:pos="822"/>
        </w:tabs>
        <w:spacing w:line="259" w:lineRule="auto"/>
        <w:ind w:right="1319"/>
      </w:pPr>
      <w:r w:rsidRPr="00DA1010">
        <w:t>O ISTEC com a colaboração de entidades relevantes tomará iniciativas destinadas a promover</w:t>
      </w:r>
      <w:r w:rsidR="00273F59">
        <w:t xml:space="preserve"> </w:t>
      </w:r>
      <w:r w:rsidRPr="00DA1010">
        <w:t>a integração académica e social dos estudantes internacionais, organizando ações consideradas</w:t>
      </w:r>
      <w:r w:rsidR="00273F59">
        <w:t xml:space="preserve"> </w:t>
      </w:r>
      <w:r w:rsidRPr="00DA1010">
        <w:t>adequadas a uma participação ativa, nomeadamente nos domínios da língua, da cultura, da ciência,</w:t>
      </w:r>
      <w:r w:rsidR="00273F59">
        <w:t xml:space="preserve"> </w:t>
      </w:r>
      <w:r w:rsidRPr="00DA1010">
        <w:t>da tecnologia e do desporto.</w:t>
      </w:r>
    </w:p>
    <w:p w14:paraId="6A023A02" w14:textId="77777777" w:rsidR="00DA1010" w:rsidRPr="004562CD" w:rsidRDefault="00DA1010" w:rsidP="004562CD">
      <w:pPr>
        <w:tabs>
          <w:tab w:val="left" w:pos="822"/>
        </w:tabs>
        <w:spacing w:line="259" w:lineRule="auto"/>
        <w:ind w:right="1319"/>
      </w:pPr>
    </w:p>
    <w:p w14:paraId="3196C4D1" w14:textId="77777777" w:rsidR="00C10122" w:rsidRDefault="00C10122" w:rsidP="00C10122">
      <w:pPr>
        <w:tabs>
          <w:tab w:val="left" w:pos="822"/>
        </w:tabs>
        <w:spacing w:line="259" w:lineRule="auto"/>
        <w:ind w:right="1319"/>
      </w:pPr>
    </w:p>
    <w:p w14:paraId="01D9DD52" w14:textId="000CA3E6" w:rsidR="00C10122" w:rsidRDefault="00C10122" w:rsidP="00C10122">
      <w:pPr>
        <w:pStyle w:val="Corpodetexto"/>
        <w:ind w:left="146" w:right="1365"/>
        <w:jc w:val="center"/>
      </w:pPr>
      <w:r>
        <w:t>Artigo 14º</w:t>
      </w:r>
    </w:p>
    <w:p w14:paraId="1E0C3FC0" w14:textId="77777777" w:rsidR="00C10122" w:rsidRDefault="00C10122" w:rsidP="00C10122">
      <w:pPr>
        <w:pStyle w:val="Corpodetexto"/>
        <w:spacing w:before="8"/>
        <w:rPr>
          <w:sz w:val="19"/>
        </w:rPr>
      </w:pPr>
    </w:p>
    <w:p w14:paraId="2086B25D" w14:textId="232E6CCF" w:rsidR="009C3FF6" w:rsidRDefault="004562CD">
      <w:pPr>
        <w:pStyle w:val="Cabealho1"/>
        <w:spacing w:before="57"/>
        <w:ind w:right="1364"/>
      </w:pPr>
      <w:r>
        <w:t xml:space="preserve">Casos omissos </w:t>
      </w:r>
      <w:r w:rsidR="00545402">
        <w:t xml:space="preserve">e </w:t>
      </w:r>
      <w:r>
        <w:t>dúvidas</w:t>
      </w:r>
    </w:p>
    <w:p w14:paraId="6A756BD4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35B6A03F" w14:textId="206811FE" w:rsidR="009C3FF6" w:rsidRDefault="005D09B9" w:rsidP="005D09B9">
      <w:pPr>
        <w:pStyle w:val="Corpodetexto"/>
        <w:spacing w:line="276" w:lineRule="auto"/>
        <w:ind w:left="101" w:right="1298"/>
      </w:pPr>
      <w:r w:rsidRPr="005D09B9">
        <w:t>Os casos omissos e duvidosos são resolvidos pelo Diretor do ISTEC, ouvidos o Presidente do</w:t>
      </w:r>
      <w:r>
        <w:t xml:space="preserve"> </w:t>
      </w:r>
      <w:r w:rsidRPr="005D09B9">
        <w:lastRenderedPageBreak/>
        <w:t xml:space="preserve">Conselho </w:t>
      </w:r>
      <w:proofErr w:type="gramStart"/>
      <w:r w:rsidRPr="005D09B9">
        <w:t>Técnico -Científico</w:t>
      </w:r>
      <w:proofErr w:type="gramEnd"/>
      <w:r w:rsidRPr="005D09B9">
        <w:t xml:space="preserve"> e o Secretário -Geral, de harmonia com as disposições legais aplicáveis</w:t>
      </w:r>
      <w:r>
        <w:t xml:space="preserve"> </w:t>
      </w:r>
      <w:r w:rsidRPr="005D09B9">
        <w:t>e os princípios gerais que enformam este regulamento</w:t>
      </w:r>
      <w:r w:rsidR="00545402">
        <w:t>.</w:t>
      </w:r>
    </w:p>
    <w:p w14:paraId="3A2E70DF" w14:textId="77777777" w:rsidR="009C3FF6" w:rsidRDefault="009C3FF6">
      <w:pPr>
        <w:pStyle w:val="Corpodetexto"/>
      </w:pPr>
    </w:p>
    <w:p w14:paraId="22ACE8A4" w14:textId="77777777" w:rsidR="009C3FF6" w:rsidRDefault="009C3FF6">
      <w:pPr>
        <w:pStyle w:val="Corpodetexto"/>
      </w:pPr>
    </w:p>
    <w:p w14:paraId="5E6595F2" w14:textId="77777777" w:rsidR="009C3FF6" w:rsidRDefault="00545402">
      <w:pPr>
        <w:pStyle w:val="Corpodetexto"/>
        <w:spacing w:before="172"/>
        <w:ind w:left="146" w:right="1363"/>
        <w:jc w:val="center"/>
      </w:pPr>
      <w:r>
        <w:t>Artigo 15º</w:t>
      </w:r>
    </w:p>
    <w:p w14:paraId="7A3651DB" w14:textId="77777777" w:rsidR="009C3FF6" w:rsidRDefault="009C3FF6">
      <w:pPr>
        <w:pStyle w:val="Corpodetexto"/>
        <w:spacing w:before="8"/>
        <w:rPr>
          <w:sz w:val="19"/>
        </w:rPr>
      </w:pPr>
    </w:p>
    <w:p w14:paraId="10EF42CF" w14:textId="77777777" w:rsidR="009C3FF6" w:rsidRDefault="00545402">
      <w:pPr>
        <w:pStyle w:val="Cabealho1"/>
        <w:ind w:right="1363"/>
      </w:pPr>
      <w:r>
        <w:t>Entrada em vigor</w:t>
      </w:r>
    </w:p>
    <w:p w14:paraId="45E2C99A" w14:textId="77777777" w:rsidR="009C3FF6" w:rsidRDefault="009C3FF6">
      <w:pPr>
        <w:pStyle w:val="Corpodetexto"/>
        <w:spacing w:before="8"/>
        <w:rPr>
          <w:b/>
          <w:sz w:val="19"/>
        </w:rPr>
      </w:pPr>
    </w:p>
    <w:p w14:paraId="285D00F3" w14:textId="2DC496F1" w:rsidR="009C3FF6" w:rsidRDefault="00545402">
      <w:pPr>
        <w:pStyle w:val="Corpodetexto"/>
        <w:spacing w:before="1" w:line="276" w:lineRule="auto"/>
        <w:ind w:left="101" w:right="1298"/>
      </w:pPr>
      <w:r>
        <w:t xml:space="preserve">O presente regulamento entra em vigor no dia a seguir ao da sua publicação no sítio do ISTEC </w:t>
      </w:r>
      <w:r w:rsidR="00301F7F">
        <w:t xml:space="preserve">Porto </w:t>
      </w:r>
      <w:r>
        <w:t>(</w:t>
      </w:r>
      <w:hyperlink r:id="rId7">
        <w:r w:rsidR="00301F7F">
          <w:rPr>
            <w:color w:val="0000FF"/>
            <w:u w:val="single" w:color="0000FF"/>
          </w:rPr>
          <w:t>http://www.istec-porto.pt/</w:t>
        </w:r>
      </w:hyperlink>
      <w:r>
        <w:t>) e nos demais locais habituais.</w:t>
      </w:r>
    </w:p>
    <w:p w14:paraId="12FA2240" w14:textId="77777777" w:rsidR="009C3FF6" w:rsidRDefault="009C3FF6">
      <w:pPr>
        <w:pStyle w:val="Corpodetexto"/>
        <w:rPr>
          <w:sz w:val="20"/>
        </w:rPr>
      </w:pPr>
    </w:p>
    <w:p w14:paraId="7ED1BA67" w14:textId="77777777" w:rsidR="009C3FF6" w:rsidRDefault="009C3FF6">
      <w:pPr>
        <w:pStyle w:val="Corpodetexto"/>
        <w:rPr>
          <w:sz w:val="15"/>
        </w:rPr>
      </w:pPr>
    </w:p>
    <w:p w14:paraId="41DD18B7" w14:textId="466DBF49" w:rsidR="00301F7F" w:rsidRDefault="00545402" w:rsidP="00301F7F">
      <w:pPr>
        <w:pStyle w:val="Corpodetexto"/>
        <w:spacing w:before="56" w:line="276" w:lineRule="auto"/>
        <w:ind w:left="101" w:right="999"/>
      </w:pPr>
      <w:r>
        <w:t>Aprovado em reunião do Conselho Técnico-Científico no dia 1</w:t>
      </w:r>
      <w:r w:rsidR="00D35ACC">
        <w:t>7</w:t>
      </w:r>
      <w:r>
        <w:t xml:space="preserve"> de </w:t>
      </w:r>
      <w:r w:rsidR="00301F7F">
        <w:t>fevereir</w:t>
      </w:r>
      <w:r>
        <w:t>o de</w:t>
      </w:r>
      <w:r w:rsidR="00301F7F">
        <w:t xml:space="preserve"> </w:t>
      </w:r>
      <w:r>
        <w:t>20</w:t>
      </w:r>
      <w:r w:rsidR="00301F7F">
        <w:t>21</w:t>
      </w:r>
      <w:r>
        <w:t xml:space="preserve"> </w:t>
      </w:r>
    </w:p>
    <w:p w14:paraId="6A7D5BCE" w14:textId="6637DE14" w:rsidR="00D35ACC" w:rsidRDefault="00D35ACC" w:rsidP="00301F7F">
      <w:pPr>
        <w:pStyle w:val="Corpodetexto"/>
        <w:spacing w:before="56" w:line="276" w:lineRule="auto"/>
        <w:ind w:left="101" w:right="1992"/>
      </w:pPr>
      <w:r>
        <w:rPr>
          <w:noProof/>
          <w:sz w:val="19"/>
          <w:lang w:bidi="ar-SA"/>
        </w:rPr>
        <w:drawing>
          <wp:inline distT="0" distB="0" distL="0" distR="0" wp14:anchorId="084F8E52" wp14:editId="6F13863A">
            <wp:extent cx="1972733" cy="626850"/>
            <wp:effectExtent l="0" t="0" r="0" b="0"/>
            <wp:docPr id="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42" cy="64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EB24" w14:textId="00CD9943" w:rsidR="009C3FF6" w:rsidRDefault="00545402" w:rsidP="00301F7F">
      <w:pPr>
        <w:pStyle w:val="Corpodetexto"/>
        <w:spacing w:before="56" w:line="276" w:lineRule="auto"/>
        <w:ind w:left="101" w:right="1992"/>
      </w:pPr>
      <w:r>
        <w:t xml:space="preserve">(Presidente do Conselho Técnico-Científico: </w:t>
      </w:r>
      <w:r w:rsidR="00301F7F">
        <w:t>João Emílio Santos Carvalho de Almeida</w:t>
      </w:r>
      <w:r>
        <w:t>)</w:t>
      </w:r>
    </w:p>
    <w:p w14:paraId="5891A94E" w14:textId="77777777" w:rsidR="009C3FF6" w:rsidRDefault="009C3FF6">
      <w:pPr>
        <w:pStyle w:val="Corpodetexto"/>
      </w:pPr>
    </w:p>
    <w:p w14:paraId="6718FE62" w14:textId="7B5032AD" w:rsidR="009C3FF6" w:rsidRDefault="009C3FF6">
      <w:pPr>
        <w:pStyle w:val="Corpodetexto"/>
        <w:spacing w:before="11"/>
        <w:rPr>
          <w:sz w:val="19"/>
        </w:rPr>
      </w:pPr>
    </w:p>
    <w:p w14:paraId="4EB521EA" w14:textId="2946162E" w:rsidR="00D35ACC" w:rsidRDefault="00D35ACC">
      <w:pPr>
        <w:pStyle w:val="Corpodetexto"/>
        <w:spacing w:before="11"/>
        <w:rPr>
          <w:sz w:val="19"/>
        </w:rPr>
      </w:pPr>
    </w:p>
    <w:p w14:paraId="3D9D393A" w14:textId="77777777" w:rsidR="00D35ACC" w:rsidRDefault="00D35ACC">
      <w:pPr>
        <w:pStyle w:val="Corpodetexto"/>
        <w:spacing w:before="11"/>
        <w:rPr>
          <w:sz w:val="19"/>
        </w:rPr>
      </w:pPr>
    </w:p>
    <w:p w14:paraId="6F956966" w14:textId="0AFB141E" w:rsidR="006E08C2" w:rsidRPr="00492823" w:rsidRDefault="00545402" w:rsidP="006E08C2">
      <w:pPr>
        <w:pStyle w:val="Corpodetexto"/>
        <w:spacing w:after="4" w:line="453" w:lineRule="auto"/>
        <w:ind w:left="101" w:right="3126"/>
      </w:pPr>
      <w:r w:rsidRPr="00492823">
        <w:t xml:space="preserve">Homologado pelo Diretor do ISTEC </w:t>
      </w:r>
      <w:r w:rsidR="006E08C2" w:rsidRPr="00492823">
        <w:t xml:space="preserve">Porto </w:t>
      </w:r>
      <w:r w:rsidRPr="00492823">
        <w:t xml:space="preserve">no dia </w:t>
      </w:r>
      <w:r w:rsidR="00492823" w:rsidRPr="00492823">
        <w:t>17</w:t>
      </w:r>
      <w:r w:rsidR="006E08C2" w:rsidRPr="00492823">
        <w:t xml:space="preserve"> </w:t>
      </w:r>
      <w:r w:rsidRPr="00492823">
        <w:t xml:space="preserve">de </w:t>
      </w:r>
      <w:r w:rsidR="00492823" w:rsidRPr="00492823">
        <w:t>fevereiro</w:t>
      </w:r>
      <w:r w:rsidRPr="00492823">
        <w:t xml:space="preserve"> de 20</w:t>
      </w:r>
      <w:r w:rsidR="006E08C2" w:rsidRPr="00492823">
        <w:t>21</w:t>
      </w:r>
    </w:p>
    <w:p w14:paraId="18BD8303" w14:textId="0255B55E" w:rsidR="00D35ACC" w:rsidRPr="00492823" w:rsidRDefault="00D35ACC" w:rsidP="006E08C2">
      <w:pPr>
        <w:pStyle w:val="Corpodetexto"/>
        <w:spacing w:after="4" w:line="453" w:lineRule="auto"/>
        <w:ind w:left="101" w:right="3126"/>
      </w:pPr>
    </w:p>
    <w:p w14:paraId="2D1B9185" w14:textId="77777777" w:rsidR="00D35ACC" w:rsidRPr="00492823" w:rsidRDefault="00D35ACC" w:rsidP="006E08C2">
      <w:pPr>
        <w:pStyle w:val="Corpodetexto"/>
        <w:spacing w:after="4" w:line="453" w:lineRule="auto"/>
        <w:ind w:left="101" w:right="3126"/>
      </w:pPr>
    </w:p>
    <w:p w14:paraId="44E3E8C4" w14:textId="6995084D" w:rsidR="009C3FF6" w:rsidRPr="00492823" w:rsidRDefault="00545402" w:rsidP="006E08C2">
      <w:pPr>
        <w:pStyle w:val="Corpodetexto"/>
        <w:spacing w:after="4" w:line="453" w:lineRule="auto"/>
        <w:ind w:left="101" w:right="3126"/>
      </w:pPr>
      <w:r w:rsidRPr="00492823">
        <w:t>(</w:t>
      </w:r>
      <w:r w:rsidR="006E08C2" w:rsidRPr="00492823">
        <w:t xml:space="preserve">O </w:t>
      </w:r>
      <w:r w:rsidRPr="00492823">
        <w:t>Diretor do ISTEC</w:t>
      </w:r>
      <w:r w:rsidR="006E08C2" w:rsidRPr="00492823">
        <w:t xml:space="preserve"> Porto</w:t>
      </w:r>
      <w:r w:rsidRPr="00492823">
        <w:t xml:space="preserve">: António </w:t>
      </w:r>
      <w:r w:rsidR="006E08C2" w:rsidRPr="00492823">
        <w:t xml:space="preserve">Castro </w:t>
      </w:r>
      <w:r w:rsidRPr="00492823">
        <w:t>Silva)</w:t>
      </w:r>
    </w:p>
    <w:p w14:paraId="76658802" w14:textId="156C648A" w:rsidR="009C3FF6" w:rsidRDefault="009C3FF6">
      <w:pPr>
        <w:pStyle w:val="Corpodetexto"/>
        <w:ind w:left="101"/>
        <w:rPr>
          <w:sz w:val="20"/>
        </w:rPr>
      </w:pPr>
    </w:p>
    <w:sectPr w:rsidR="009C3FF6" w:rsidSect="00063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00" w:right="380" w:bottom="1140" w:left="1600" w:header="534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4776" w14:textId="77777777" w:rsidR="00483D4C" w:rsidRDefault="00483D4C">
      <w:r>
        <w:separator/>
      </w:r>
    </w:p>
  </w:endnote>
  <w:endnote w:type="continuationSeparator" w:id="0">
    <w:p w14:paraId="5448A34A" w14:textId="77777777" w:rsidR="00483D4C" w:rsidRDefault="0048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1643D" w14:textId="77777777" w:rsidR="00CE4202" w:rsidRDefault="00CE42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A531E" w14:textId="1732DCF7" w:rsidR="0012562C" w:rsidRPr="0012562C" w:rsidRDefault="001E3314" w:rsidP="0012562C">
    <w:pPr>
      <w:pStyle w:val="Rodap"/>
      <w:jc w:val="right"/>
      <w:rPr>
        <w:sz w:val="18"/>
        <w:szCs w:val="18"/>
      </w:rPr>
    </w:pPr>
    <w:r>
      <w:rPr>
        <w:sz w:val="18"/>
        <w:szCs w:val="18"/>
      </w:rPr>
      <w:t>IP.REG-20-R0-</w:t>
    </w:r>
    <w:r w:rsidR="00547B26">
      <w:rPr>
        <w:sz w:val="18"/>
        <w:szCs w:val="18"/>
      </w:rPr>
      <w:t>02</w:t>
    </w:r>
    <w:r w:rsidR="0012562C" w:rsidRPr="0012562C">
      <w:rPr>
        <w:sz w:val="18"/>
        <w:szCs w:val="18"/>
      </w:rPr>
      <w:t>21</w:t>
    </w:r>
  </w:p>
  <w:p w14:paraId="4E2DE4D0" w14:textId="77777777" w:rsidR="00492823" w:rsidRDefault="004928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4E64" w14:textId="77777777" w:rsidR="00CE4202" w:rsidRDefault="00CE42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477D7" w14:textId="77777777" w:rsidR="00483D4C" w:rsidRDefault="00483D4C">
      <w:r>
        <w:separator/>
      </w:r>
    </w:p>
  </w:footnote>
  <w:footnote w:type="continuationSeparator" w:id="0">
    <w:p w14:paraId="492DB4B1" w14:textId="77777777" w:rsidR="00483D4C" w:rsidRDefault="0048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F8E5A" w14:textId="77777777" w:rsidR="00CE4202" w:rsidRDefault="00CE42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A6C11" w14:textId="7AA61FEE" w:rsidR="00C5143B" w:rsidRPr="00CE4202" w:rsidRDefault="00CE4202" w:rsidP="00C5143B">
    <w:pPr>
      <w:pStyle w:val="Cabealho"/>
      <w:rPr>
        <w:sz w:val="24"/>
        <w:szCs w:val="24"/>
      </w:rPr>
    </w:pPr>
    <w:r w:rsidRPr="009134BC"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1E7F5A57" wp14:editId="00C0AA7C">
          <wp:simplePos x="0" y="0"/>
          <wp:positionH relativeFrom="column">
            <wp:posOffset>-663575</wp:posOffset>
          </wp:positionH>
          <wp:positionV relativeFrom="paragraph">
            <wp:posOffset>3810</wp:posOffset>
          </wp:positionV>
          <wp:extent cx="1695862" cy="428624"/>
          <wp:effectExtent l="0" t="0" r="0" b="0"/>
          <wp:wrapTight wrapText="bothSides">
            <wp:wrapPolygon edited="0">
              <wp:start x="0" y="0"/>
              <wp:lineTo x="0" y="20190"/>
              <wp:lineTo x="21357" y="20190"/>
              <wp:lineTo x="21357" y="0"/>
              <wp:lineTo x="0" y="0"/>
            </wp:wrapPolygon>
          </wp:wrapTight>
          <wp:docPr id="3" name="Imagem 3" descr="C:\Users\Rosa Branco\AppData\Local\Microsoft\Windows\INetCache\Content.MSO\D75C7B5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sa Branco\AppData\Local\Microsoft\Windows\INetCache\Content.MSO\D75C7B58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62" cy="428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143B" w:rsidRPr="00CE4202">
      <w:rPr>
        <w:sz w:val="24"/>
        <w:szCs w:val="24"/>
      </w:rPr>
      <w:t>REGULAMENTO DO ESTUDANTE INTERNACIONAL DO ISTEC- PORTO</w:t>
    </w:r>
    <w:bookmarkStart w:id="0" w:name="_GoBack"/>
    <w:bookmarkEnd w:id="0"/>
  </w:p>
  <w:p w14:paraId="6402E4B7" w14:textId="0511969B" w:rsidR="009C3FF6" w:rsidRPr="00C5143B" w:rsidRDefault="009C3FF6" w:rsidP="00C514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18D3E" w14:textId="77777777" w:rsidR="00CE4202" w:rsidRDefault="00CE42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6AD2"/>
    <w:multiLevelType w:val="hybridMultilevel"/>
    <w:tmpl w:val="8B4693DA"/>
    <w:lvl w:ilvl="0" w:tplc="9968B28C">
      <w:start w:val="1"/>
      <w:numFmt w:val="decimal"/>
      <w:lvlText w:val="%1-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0AEE7C2">
      <w:start w:val="1"/>
      <w:numFmt w:val="lowerLetter"/>
      <w:lvlText w:val="%2)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9906EDC6">
      <w:numFmt w:val="bullet"/>
      <w:lvlText w:val="•"/>
      <w:lvlJc w:val="left"/>
      <w:pPr>
        <w:ind w:left="2151" w:hanging="361"/>
      </w:pPr>
      <w:rPr>
        <w:rFonts w:hint="default"/>
        <w:lang w:val="pt-PT" w:eastAsia="pt-PT" w:bidi="pt-PT"/>
      </w:rPr>
    </w:lvl>
    <w:lvl w:ilvl="3" w:tplc="60F0554C">
      <w:numFmt w:val="bullet"/>
      <w:lvlText w:val="•"/>
      <w:lvlJc w:val="left"/>
      <w:pPr>
        <w:ind w:left="3123" w:hanging="361"/>
      </w:pPr>
      <w:rPr>
        <w:rFonts w:hint="default"/>
        <w:lang w:val="pt-PT" w:eastAsia="pt-PT" w:bidi="pt-PT"/>
      </w:rPr>
    </w:lvl>
    <w:lvl w:ilvl="4" w:tplc="B3240954">
      <w:numFmt w:val="bullet"/>
      <w:lvlText w:val="•"/>
      <w:lvlJc w:val="left"/>
      <w:pPr>
        <w:ind w:left="4095" w:hanging="361"/>
      </w:pPr>
      <w:rPr>
        <w:rFonts w:hint="default"/>
        <w:lang w:val="pt-PT" w:eastAsia="pt-PT" w:bidi="pt-PT"/>
      </w:rPr>
    </w:lvl>
    <w:lvl w:ilvl="5" w:tplc="3C109550">
      <w:numFmt w:val="bullet"/>
      <w:lvlText w:val="•"/>
      <w:lvlJc w:val="left"/>
      <w:pPr>
        <w:ind w:left="5067" w:hanging="361"/>
      </w:pPr>
      <w:rPr>
        <w:rFonts w:hint="default"/>
        <w:lang w:val="pt-PT" w:eastAsia="pt-PT" w:bidi="pt-PT"/>
      </w:rPr>
    </w:lvl>
    <w:lvl w:ilvl="6" w:tplc="AB289874">
      <w:numFmt w:val="bullet"/>
      <w:lvlText w:val="•"/>
      <w:lvlJc w:val="left"/>
      <w:pPr>
        <w:ind w:left="6039" w:hanging="361"/>
      </w:pPr>
      <w:rPr>
        <w:rFonts w:hint="default"/>
        <w:lang w:val="pt-PT" w:eastAsia="pt-PT" w:bidi="pt-PT"/>
      </w:rPr>
    </w:lvl>
    <w:lvl w:ilvl="7" w:tplc="08620BA0">
      <w:numFmt w:val="bullet"/>
      <w:lvlText w:val="•"/>
      <w:lvlJc w:val="left"/>
      <w:pPr>
        <w:ind w:left="7010" w:hanging="361"/>
      </w:pPr>
      <w:rPr>
        <w:rFonts w:hint="default"/>
        <w:lang w:val="pt-PT" w:eastAsia="pt-PT" w:bidi="pt-PT"/>
      </w:rPr>
    </w:lvl>
    <w:lvl w:ilvl="8" w:tplc="5CAEF6A0">
      <w:numFmt w:val="bullet"/>
      <w:lvlText w:val="•"/>
      <w:lvlJc w:val="left"/>
      <w:pPr>
        <w:ind w:left="7982" w:hanging="361"/>
      </w:pPr>
      <w:rPr>
        <w:rFonts w:hint="default"/>
        <w:lang w:val="pt-PT" w:eastAsia="pt-PT" w:bidi="pt-PT"/>
      </w:rPr>
    </w:lvl>
  </w:abstractNum>
  <w:abstractNum w:abstractNumId="1" w15:restartNumberingAfterBreak="0">
    <w:nsid w:val="0B4F7A92"/>
    <w:multiLevelType w:val="hybridMultilevel"/>
    <w:tmpl w:val="FF3C489C"/>
    <w:lvl w:ilvl="0" w:tplc="0E30C78C">
      <w:start w:val="1"/>
      <w:numFmt w:val="decimal"/>
      <w:lvlText w:val="%1-"/>
      <w:lvlJc w:val="left"/>
      <w:pPr>
        <w:ind w:left="118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ECC7CC0">
      <w:start w:val="1"/>
      <w:numFmt w:val="lowerLetter"/>
      <w:lvlText w:val="%2)"/>
      <w:lvlJc w:val="left"/>
      <w:pPr>
        <w:ind w:left="154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5EBEF5C2">
      <w:numFmt w:val="bullet"/>
      <w:lvlText w:val="•"/>
      <w:lvlJc w:val="left"/>
      <w:pPr>
        <w:ind w:left="2471" w:hanging="361"/>
      </w:pPr>
      <w:rPr>
        <w:rFonts w:hint="default"/>
        <w:lang w:val="pt-PT" w:eastAsia="pt-PT" w:bidi="pt-PT"/>
      </w:rPr>
    </w:lvl>
    <w:lvl w:ilvl="3" w:tplc="B1D01AE0">
      <w:numFmt w:val="bullet"/>
      <w:lvlText w:val="•"/>
      <w:lvlJc w:val="left"/>
      <w:pPr>
        <w:ind w:left="3403" w:hanging="361"/>
      </w:pPr>
      <w:rPr>
        <w:rFonts w:hint="default"/>
        <w:lang w:val="pt-PT" w:eastAsia="pt-PT" w:bidi="pt-PT"/>
      </w:rPr>
    </w:lvl>
    <w:lvl w:ilvl="4" w:tplc="6F20995E">
      <w:numFmt w:val="bullet"/>
      <w:lvlText w:val="•"/>
      <w:lvlJc w:val="left"/>
      <w:pPr>
        <w:ind w:left="4335" w:hanging="361"/>
      </w:pPr>
      <w:rPr>
        <w:rFonts w:hint="default"/>
        <w:lang w:val="pt-PT" w:eastAsia="pt-PT" w:bidi="pt-PT"/>
      </w:rPr>
    </w:lvl>
    <w:lvl w:ilvl="5" w:tplc="56ECEE48">
      <w:numFmt w:val="bullet"/>
      <w:lvlText w:val="•"/>
      <w:lvlJc w:val="left"/>
      <w:pPr>
        <w:ind w:left="5267" w:hanging="361"/>
      </w:pPr>
      <w:rPr>
        <w:rFonts w:hint="default"/>
        <w:lang w:val="pt-PT" w:eastAsia="pt-PT" w:bidi="pt-PT"/>
      </w:rPr>
    </w:lvl>
    <w:lvl w:ilvl="6" w:tplc="F5542640">
      <w:numFmt w:val="bullet"/>
      <w:lvlText w:val="•"/>
      <w:lvlJc w:val="left"/>
      <w:pPr>
        <w:ind w:left="6199" w:hanging="361"/>
      </w:pPr>
      <w:rPr>
        <w:rFonts w:hint="default"/>
        <w:lang w:val="pt-PT" w:eastAsia="pt-PT" w:bidi="pt-PT"/>
      </w:rPr>
    </w:lvl>
    <w:lvl w:ilvl="7" w:tplc="CF86F294">
      <w:numFmt w:val="bullet"/>
      <w:lvlText w:val="•"/>
      <w:lvlJc w:val="left"/>
      <w:pPr>
        <w:ind w:left="7130" w:hanging="361"/>
      </w:pPr>
      <w:rPr>
        <w:rFonts w:hint="default"/>
        <w:lang w:val="pt-PT" w:eastAsia="pt-PT" w:bidi="pt-PT"/>
      </w:rPr>
    </w:lvl>
    <w:lvl w:ilvl="8" w:tplc="D714C510">
      <w:numFmt w:val="bullet"/>
      <w:lvlText w:val="•"/>
      <w:lvlJc w:val="left"/>
      <w:pPr>
        <w:ind w:left="8062" w:hanging="361"/>
      </w:pPr>
      <w:rPr>
        <w:rFonts w:hint="default"/>
        <w:lang w:val="pt-PT" w:eastAsia="pt-PT" w:bidi="pt-PT"/>
      </w:rPr>
    </w:lvl>
  </w:abstractNum>
  <w:abstractNum w:abstractNumId="2" w15:restartNumberingAfterBreak="0">
    <w:nsid w:val="0CE55A43"/>
    <w:multiLevelType w:val="hybridMultilevel"/>
    <w:tmpl w:val="138667E0"/>
    <w:lvl w:ilvl="0" w:tplc="8D7C491C">
      <w:start w:val="1"/>
      <w:numFmt w:val="decimal"/>
      <w:lvlText w:val="%1-"/>
      <w:lvlJc w:val="left"/>
      <w:pPr>
        <w:ind w:left="81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48B84308">
      <w:numFmt w:val="bullet"/>
      <w:lvlText w:val="•"/>
      <w:lvlJc w:val="left"/>
      <w:pPr>
        <w:ind w:left="1730" w:hanging="360"/>
      </w:pPr>
      <w:rPr>
        <w:rFonts w:hint="default"/>
        <w:lang w:val="pt-PT" w:eastAsia="pt-PT" w:bidi="pt-PT"/>
      </w:rPr>
    </w:lvl>
    <w:lvl w:ilvl="2" w:tplc="0C0A37AE">
      <w:numFmt w:val="bullet"/>
      <w:lvlText w:val="•"/>
      <w:lvlJc w:val="left"/>
      <w:pPr>
        <w:ind w:left="2641" w:hanging="360"/>
      </w:pPr>
      <w:rPr>
        <w:rFonts w:hint="default"/>
        <w:lang w:val="pt-PT" w:eastAsia="pt-PT" w:bidi="pt-PT"/>
      </w:rPr>
    </w:lvl>
    <w:lvl w:ilvl="3" w:tplc="9A7281DC">
      <w:numFmt w:val="bullet"/>
      <w:lvlText w:val="•"/>
      <w:lvlJc w:val="left"/>
      <w:pPr>
        <w:ind w:left="3551" w:hanging="360"/>
      </w:pPr>
      <w:rPr>
        <w:rFonts w:hint="default"/>
        <w:lang w:val="pt-PT" w:eastAsia="pt-PT" w:bidi="pt-PT"/>
      </w:rPr>
    </w:lvl>
    <w:lvl w:ilvl="4" w:tplc="7C54334A">
      <w:numFmt w:val="bullet"/>
      <w:lvlText w:val="•"/>
      <w:lvlJc w:val="left"/>
      <w:pPr>
        <w:ind w:left="4462" w:hanging="360"/>
      </w:pPr>
      <w:rPr>
        <w:rFonts w:hint="default"/>
        <w:lang w:val="pt-PT" w:eastAsia="pt-PT" w:bidi="pt-PT"/>
      </w:rPr>
    </w:lvl>
    <w:lvl w:ilvl="5" w:tplc="0AB05352">
      <w:numFmt w:val="bullet"/>
      <w:lvlText w:val="•"/>
      <w:lvlJc w:val="left"/>
      <w:pPr>
        <w:ind w:left="5373" w:hanging="360"/>
      </w:pPr>
      <w:rPr>
        <w:rFonts w:hint="default"/>
        <w:lang w:val="pt-PT" w:eastAsia="pt-PT" w:bidi="pt-PT"/>
      </w:rPr>
    </w:lvl>
    <w:lvl w:ilvl="6" w:tplc="D3609168">
      <w:numFmt w:val="bullet"/>
      <w:lvlText w:val="•"/>
      <w:lvlJc w:val="left"/>
      <w:pPr>
        <w:ind w:left="6283" w:hanging="360"/>
      </w:pPr>
      <w:rPr>
        <w:rFonts w:hint="default"/>
        <w:lang w:val="pt-PT" w:eastAsia="pt-PT" w:bidi="pt-PT"/>
      </w:rPr>
    </w:lvl>
    <w:lvl w:ilvl="7" w:tplc="AFA24630">
      <w:numFmt w:val="bullet"/>
      <w:lvlText w:val="•"/>
      <w:lvlJc w:val="left"/>
      <w:pPr>
        <w:ind w:left="7194" w:hanging="360"/>
      </w:pPr>
      <w:rPr>
        <w:rFonts w:hint="default"/>
        <w:lang w:val="pt-PT" w:eastAsia="pt-PT" w:bidi="pt-PT"/>
      </w:rPr>
    </w:lvl>
    <w:lvl w:ilvl="8" w:tplc="2B469B62">
      <w:numFmt w:val="bullet"/>
      <w:lvlText w:val="•"/>
      <w:lvlJc w:val="left"/>
      <w:pPr>
        <w:ind w:left="8105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38B40966"/>
    <w:multiLevelType w:val="hybridMultilevel"/>
    <w:tmpl w:val="6200FC8A"/>
    <w:lvl w:ilvl="0" w:tplc="ED04461A">
      <w:start w:val="1"/>
      <w:numFmt w:val="decimal"/>
      <w:lvlText w:val="%1-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F78D5A2">
      <w:start w:val="1"/>
      <w:numFmt w:val="lowerLetter"/>
      <w:lvlText w:val="%2)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4A701EDC">
      <w:numFmt w:val="bullet"/>
      <w:lvlText w:val="•"/>
      <w:lvlJc w:val="left"/>
      <w:pPr>
        <w:ind w:left="2151" w:hanging="361"/>
      </w:pPr>
      <w:rPr>
        <w:rFonts w:hint="default"/>
        <w:lang w:val="pt-PT" w:eastAsia="pt-PT" w:bidi="pt-PT"/>
      </w:rPr>
    </w:lvl>
    <w:lvl w:ilvl="3" w:tplc="5114C564">
      <w:numFmt w:val="bullet"/>
      <w:lvlText w:val="•"/>
      <w:lvlJc w:val="left"/>
      <w:pPr>
        <w:ind w:left="3123" w:hanging="361"/>
      </w:pPr>
      <w:rPr>
        <w:rFonts w:hint="default"/>
        <w:lang w:val="pt-PT" w:eastAsia="pt-PT" w:bidi="pt-PT"/>
      </w:rPr>
    </w:lvl>
    <w:lvl w:ilvl="4" w:tplc="13B8BCF6">
      <w:numFmt w:val="bullet"/>
      <w:lvlText w:val="•"/>
      <w:lvlJc w:val="left"/>
      <w:pPr>
        <w:ind w:left="4095" w:hanging="361"/>
      </w:pPr>
      <w:rPr>
        <w:rFonts w:hint="default"/>
        <w:lang w:val="pt-PT" w:eastAsia="pt-PT" w:bidi="pt-PT"/>
      </w:rPr>
    </w:lvl>
    <w:lvl w:ilvl="5" w:tplc="A3D49722">
      <w:numFmt w:val="bullet"/>
      <w:lvlText w:val="•"/>
      <w:lvlJc w:val="left"/>
      <w:pPr>
        <w:ind w:left="5067" w:hanging="361"/>
      </w:pPr>
      <w:rPr>
        <w:rFonts w:hint="default"/>
        <w:lang w:val="pt-PT" w:eastAsia="pt-PT" w:bidi="pt-PT"/>
      </w:rPr>
    </w:lvl>
    <w:lvl w:ilvl="6" w:tplc="89D64C26">
      <w:numFmt w:val="bullet"/>
      <w:lvlText w:val="•"/>
      <w:lvlJc w:val="left"/>
      <w:pPr>
        <w:ind w:left="6039" w:hanging="361"/>
      </w:pPr>
      <w:rPr>
        <w:rFonts w:hint="default"/>
        <w:lang w:val="pt-PT" w:eastAsia="pt-PT" w:bidi="pt-PT"/>
      </w:rPr>
    </w:lvl>
    <w:lvl w:ilvl="7" w:tplc="BA56F040">
      <w:numFmt w:val="bullet"/>
      <w:lvlText w:val="•"/>
      <w:lvlJc w:val="left"/>
      <w:pPr>
        <w:ind w:left="7010" w:hanging="361"/>
      </w:pPr>
      <w:rPr>
        <w:rFonts w:hint="default"/>
        <w:lang w:val="pt-PT" w:eastAsia="pt-PT" w:bidi="pt-PT"/>
      </w:rPr>
    </w:lvl>
    <w:lvl w:ilvl="8" w:tplc="9148FA74">
      <w:numFmt w:val="bullet"/>
      <w:lvlText w:val="•"/>
      <w:lvlJc w:val="left"/>
      <w:pPr>
        <w:ind w:left="7982" w:hanging="361"/>
      </w:pPr>
      <w:rPr>
        <w:rFonts w:hint="default"/>
        <w:lang w:val="pt-PT" w:eastAsia="pt-PT" w:bidi="pt-PT"/>
      </w:rPr>
    </w:lvl>
  </w:abstractNum>
  <w:abstractNum w:abstractNumId="4" w15:restartNumberingAfterBreak="0">
    <w:nsid w:val="3FF846F6"/>
    <w:multiLevelType w:val="hybridMultilevel"/>
    <w:tmpl w:val="0C100660"/>
    <w:lvl w:ilvl="0" w:tplc="DE8E8E52">
      <w:start w:val="1"/>
      <w:numFmt w:val="lowerLetter"/>
      <w:lvlText w:val="%1)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821271FE">
      <w:numFmt w:val="bullet"/>
      <w:lvlText w:val="•"/>
      <w:lvlJc w:val="left"/>
      <w:pPr>
        <w:ind w:left="2054" w:hanging="361"/>
      </w:pPr>
      <w:rPr>
        <w:rFonts w:hint="default"/>
        <w:lang w:val="pt-PT" w:eastAsia="pt-PT" w:bidi="pt-PT"/>
      </w:rPr>
    </w:lvl>
    <w:lvl w:ilvl="2" w:tplc="777A0578">
      <w:numFmt w:val="bullet"/>
      <w:lvlText w:val="•"/>
      <w:lvlJc w:val="left"/>
      <w:pPr>
        <w:ind w:left="2929" w:hanging="361"/>
      </w:pPr>
      <w:rPr>
        <w:rFonts w:hint="default"/>
        <w:lang w:val="pt-PT" w:eastAsia="pt-PT" w:bidi="pt-PT"/>
      </w:rPr>
    </w:lvl>
    <w:lvl w:ilvl="3" w:tplc="1BD669FE">
      <w:numFmt w:val="bullet"/>
      <w:lvlText w:val="•"/>
      <w:lvlJc w:val="left"/>
      <w:pPr>
        <w:ind w:left="3803" w:hanging="361"/>
      </w:pPr>
      <w:rPr>
        <w:rFonts w:hint="default"/>
        <w:lang w:val="pt-PT" w:eastAsia="pt-PT" w:bidi="pt-PT"/>
      </w:rPr>
    </w:lvl>
    <w:lvl w:ilvl="4" w:tplc="90EC1AAE">
      <w:numFmt w:val="bullet"/>
      <w:lvlText w:val="•"/>
      <w:lvlJc w:val="left"/>
      <w:pPr>
        <w:ind w:left="4678" w:hanging="361"/>
      </w:pPr>
      <w:rPr>
        <w:rFonts w:hint="default"/>
        <w:lang w:val="pt-PT" w:eastAsia="pt-PT" w:bidi="pt-PT"/>
      </w:rPr>
    </w:lvl>
    <w:lvl w:ilvl="5" w:tplc="EAEAC062">
      <w:numFmt w:val="bullet"/>
      <w:lvlText w:val="•"/>
      <w:lvlJc w:val="left"/>
      <w:pPr>
        <w:ind w:left="5553" w:hanging="361"/>
      </w:pPr>
      <w:rPr>
        <w:rFonts w:hint="default"/>
        <w:lang w:val="pt-PT" w:eastAsia="pt-PT" w:bidi="pt-PT"/>
      </w:rPr>
    </w:lvl>
    <w:lvl w:ilvl="6" w:tplc="1DC8D5C8">
      <w:numFmt w:val="bullet"/>
      <w:lvlText w:val="•"/>
      <w:lvlJc w:val="left"/>
      <w:pPr>
        <w:ind w:left="6427" w:hanging="361"/>
      </w:pPr>
      <w:rPr>
        <w:rFonts w:hint="default"/>
        <w:lang w:val="pt-PT" w:eastAsia="pt-PT" w:bidi="pt-PT"/>
      </w:rPr>
    </w:lvl>
    <w:lvl w:ilvl="7" w:tplc="E72ABABA">
      <w:numFmt w:val="bullet"/>
      <w:lvlText w:val="•"/>
      <w:lvlJc w:val="left"/>
      <w:pPr>
        <w:ind w:left="7302" w:hanging="361"/>
      </w:pPr>
      <w:rPr>
        <w:rFonts w:hint="default"/>
        <w:lang w:val="pt-PT" w:eastAsia="pt-PT" w:bidi="pt-PT"/>
      </w:rPr>
    </w:lvl>
    <w:lvl w:ilvl="8" w:tplc="EDD48D02">
      <w:numFmt w:val="bullet"/>
      <w:lvlText w:val="•"/>
      <w:lvlJc w:val="left"/>
      <w:pPr>
        <w:ind w:left="8177" w:hanging="361"/>
      </w:pPr>
      <w:rPr>
        <w:rFonts w:hint="default"/>
        <w:lang w:val="pt-PT" w:eastAsia="pt-PT" w:bidi="pt-PT"/>
      </w:rPr>
    </w:lvl>
  </w:abstractNum>
  <w:abstractNum w:abstractNumId="5" w15:restartNumberingAfterBreak="0">
    <w:nsid w:val="40012E72"/>
    <w:multiLevelType w:val="hybridMultilevel"/>
    <w:tmpl w:val="17149D78"/>
    <w:lvl w:ilvl="0" w:tplc="89108F62">
      <w:start w:val="1"/>
      <w:numFmt w:val="decimal"/>
      <w:lvlText w:val="%1-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4263142">
      <w:start w:val="1"/>
      <w:numFmt w:val="lowerLetter"/>
      <w:lvlText w:val="%2)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3B8837AE">
      <w:numFmt w:val="bullet"/>
      <w:lvlText w:val="•"/>
      <w:lvlJc w:val="left"/>
      <w:pPr>
        <w:ind w:left="2151" w:hanging="361"/>
      </w:pPr>
      <w:rPr>
        <w:rFonts w:hint="default"/>
        <w:lang w:val="pt-PT" w:eastAsia="pt-PT" w:bidi="pt-PT"/>
      </w:rPr>
    </w:lvl>
    <w:lvl w:ilvl="3" w:tplc="873A4DB2">
      <w:numFmt w:val="bullet"/>
      <w:lvlText w:val="•"/>
      <w:lvlJc w:val="left"/>
      <w:pPr>
        <w:ind w:left="3123" w:hanging="361"/>
      </w:pPr>
      <w:rPr>
        <w:rFonts w:hint="default"/>
        <w:lang w:val="pt-PT" w:eastAsia="pt-PT" w:bidi="pt-PT"/>
      </w:rPr>
    </w:lvl>
    <w:lvl w:ilvl="4" w:tplc="045A6CF6">
      <w:numFmt w:val="bullet"/>
      <w:lvlText w:val="•"/>
      <w:lvlJc w:val="left"/>
      <w:pPr>
        <w:ind w:left="4095" w:hanging="361"/>
      </w:pPr>
      <w:rPr>
        <w:rFonts w:hint="default"/>
        <w:lang w:val="pt-PT" w:eastAsia="pt-PT" w:bidi="pt-PT"/>
      </w:rPr>
    </w:lvl>
    <w:lvl w:ilvl="5" w:tplc="B816AE20">
      <w:numFmt w:val="bullet"/>
      <w:lvlText w:val="•"/>
      <w:lvlJc w:val="left"/>
      <w:pPr>
        <w:ind w:left="5067" w:hanging="361"/>
      </w:pPr>
      <w:rPr>
        <w:rFonts w:hint="default"/>
        <w:lang w:val="pt-PT" w:eastAsia="pt-PT" w:bidi="pt-PT"/>
      </w:rPr>
    </w:lvl>
    <w:lvl w:ilvl="6" w:tplc="B5145EE0">
      <w:numFmt w:val="bullet"/>
      <w:lvlText w:val="•"/>
      <w:lvlJc w:val="left"/>
      <w:pPr>
        <w:ind w:left="6039" w:hanging="361"/>
      </w:pPr>
      <w:rPr>
        <w:rFonts w:hint="default"/>
        <w:lang w:val="pt-PT" w:eastAsia="pt-PT" w:bidi="pt-PT"/>
      </w:rPr>
    </w:lvl>
    <w:lvl w:ilvl="7" w:tplc="4700544E">
      <w:numFmt w:val="bullet"/>
      <w:lvlText w:val="•"/>
      <w:lvlJc w:val="left"/>
      <w:pPr>
        <w:ind w:left="7010" w:hanging="361"/>
      </w:pPr>
      <w:rPr>
        <w:rFonts w:hint="default"/>
        <w:lang w:val="pt-PT" w:eastAsia="pt-PT" w:bidi="pt-PT"/>
      </w:rPr>
    </w:lvl>
    <w:lvl w:ilvl="8" w:tplc="A8A2E3F6">
      <w:numFmt w:val="bullet"/>
      <w:lvlText w:val="•"/>
      <w:lvlJc w:val="left"/>
      <w:pPr>
        <w:ind w:left="7982" w:hanging="361"/>
      </w:pPr>
      <w:rPr>
        <w:rFonts w:hint="default"/>
        <w:lang w:val="pt-PT" w:eastAsia="pt-PT" w:bidi="pt-PT"/>
      </w:rPr>
    </w:lvl>
  </w:abstractNum>
  <w:abstractNum w:abstractNumId="6" w15:restartNumberingAfterBreak="0">
    <w:nsid w:val="468467CE"/>
    <w:multiLevelType w:val="hybridMultilevel"/>
    <w:tmpl w:val="3B9C55BC"/>
    <w:lvl w:ilvl="0" w:tplc="96BA0AAC">
      <w:start w:val="1"/>
      <w:numFmt w:val="decimal"/>
      <w:lvlText w:val="%1-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8FA779E">
      <w:start w:val="1"/>
      <w:numFmt w:val="lowerLetter"/>
      <w:lvlText w:val="%2)"/>
      <w:lvlJc w:val="left"/>
      <w:pPr>
        <w:ind w:left="1180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6ADCDD9E">
      <w:numFmt w:val="bullet"/>
      <w:lvlText w:val="•"/>
      <w:lvlJc w:val="left"/>
      <w:pPr>
        <w:ind w:left="2151" w:hanging="361"/>
      </w:pPr>
      <w:rPr>
        <w:rFonts w:hint="default"/>
        <w:lang w:val="pt-PT" w:eastAsia="pt-PT" w:bidi="pt-PT"/>
      </w:rPr>
    </w:lvl>
    <w:lvl w:ilvl="3" w:tplc="AF98FA30">
      <w:numFmt w:val="bullet"/>
      <w:lvlText w:val="•"/>
      <w:lvlJc w:val="left"/>
      <w:pPr>
        <w:ind w:left="3123" w:hanging="361"/>
      </w:pPr>
      <w:rPr>
        <w:rFonts w:hint="default"/>
        <w:lang w:val="pt-PT" w:eastAsia="pt-PT" w:bidi="pt-PT"/>
      </w:rPr>
    </w:lvl>
    <w:lvl w:ilvl="4" w:tplc="C21AD514">
      <w:numFmt w:val="bullet"/>
      <w:lvlText w:val="•"/>
      <w:lvlJc w:val="left"/>
      <w:pPr>
        <w:ind w:left="4095" w:hanging="361"/>
      </w:pPr>
      <w:rPr>
        <w:rFonts w:hint="default"/>
        <w:lang w:val="pt-PT" w:eastAsia="pt-PT" w:bidi="pt-PT"/>
      </w:rPr>
    </w:lvl>
    <w:lvl w:ilvl="5" w:tplc="15C0E5FC">
      <w:numFmt w:val="bullet"/>
      <w:lvlText w:val="•"/>
      <w:lvlJc w:val="left"/>
      <w:pPr>
        <w:ind w:left="5067" w:hanging="361"/>
      </w:pPr>
      <w:rPr>
        <w:rFonts w:hint="default"/>
        <w:lang w:val="pt-PT" w:eastAsia="pt-PT" w:bidi="pt-PT"/>
      </w:rPr>
    </w:lvl>
    <w:lvl w:ilvl="6" w:tplc="89B2027C">
      <w:numFmt w:val="bullet"/>
      <w:lvlText w:val="•"/>
      <w:lvlJc w:val="left"/>
      <w:pPr>
        <w:ind w:left="6039" w:hanging="361"/>
      </w:pPr>
      <w:rPr>
        <w:rFonts w:hint="default"/>
        <w:lang w:val="pt-PT" w:eastAsia="pt-PT" w:bidi="pt-PT"/>
      </w:rPr>
    </w:lvl>
    <w:lvl w:ilvl="7" w:tplc="AA96C04E">
      <w:numFmt w:val="bullet"/>
      <w:lvlText w:val="•"/>
      <w:lvlJc w:val="left"/>
      <w:pPr>
        <w:ind w:left="7010" w:hanging="361"/>
      </w:pPr>
      <w:rPr>
        <w:rFonts w:hint="default"/>
        <w:lang w:val="pt-PT" w:eastAsia="pt-PT" w:bidi="pt-PT"/>
      </w:rPr>
    </w:lvl>
    <w:lvl w:ilvl="8" w:tplc="F4B0BA4C">
      <w:numFmt w:val="bullet"/>
      <w:lvlText w:val="•"/>
      <w:lvlJc w:val="left"/>
      <w:pPr>
        <w:ind w:left="7982" w:hanging="361"/>
      </w:pPr>
      <w:rPr>
        <w:rFonts w:hint="default"/>
        <w:lang w:val="pt-PT" w:eastAsia="pt-PT" w:bidi="pt-PT"/>
      </w:rPr>
    </w:lvl>
  </w:abstractNum>
  <w:abstractNum w:abstractNumId="7" w15:restartNumberingAfterBreak="0">
    <w:nsid w:val="675B629B"/>
    <w:multiLevelType w:val="hybridMultilevel"/>
    <w:tmpl w:val="25A81E50"/>
    <w:lvl w:ilvl="0" w:tplc="5EB6099E">
      <w:numFmt w:val="bullet"/>
      <w:lvlText w:val="–"/>
      <w:lvlJc w:val="left"/>
      <w:pPr>
        <w:ind w:left="159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9E0CCF0">
      <w:start w:val="1"/>
      <w:numFmt w:val="decimal"/>
      <w:lvlText w:val="%2-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2" w:tplc="CAE0669E">
      <w:start w:val="1"/>
      <w:numFmt w:val="lowerLetter"/>
      <w:lvlText w:val="%3)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 w:tplc="106E8DC6">
      <w:numFmt w:val="bullet"/>
      <w:lvlText w:val="•"/>
      <w:lvlJc w:val="left"/>
      <w:pPr>
        <w:ind w:left="2273" w:hanging="361"/>
      </w:pPr>
      <w:rPr>
        <w:rFonts w:hint="default"/>
        <w:lang w:val="pt-PT" w:eastAsia="pt-PT" w:bidi="pt-PT"/>
      </w:rPr>
    </w:lvl>
    <w:lvl w:ilvl="4" w:tplc="72048758">
      <w:numFmt w:val="bullet"/>
      <w:lvlText w:val="•"/>
      <w:lvlJc w:val="left"/>
      <w:pPr>
        <w:ind w:left="3366" w:hanging="361"/>
      </w:pPr>
      <w:rPr>
        <w:rFonts w:hint="default"/>
        <w:lang w:val="pt-PT" w:eastAsia="pt-PT" w:bidi="pt-PT"/>
      </w:rPr>
    </w:lvl>
    <w:lvl w:ilvl="5" w:tplc="DB04A13A">
      <w:numFmt w:val="bullet"/>
      <w:lvlText w:val="•"/>
      <w:lvlJc w:val="left"/>
      <w:pPr>
        <w:ind w:left="4459" w:hanging="361"/>
      </w:pPr>
      <w:rPr>
        <w:rFonts w:hint="default"/>
        <w:lang w:val="pt-PT" w:eastAsia="pt-PT" w:bidi="pt-PT"/>
      </w:rPr>
    </w:lvl>
    <w:lvl w:ilvl="6" w:tplc="CED69FDE">
      <w:numFmt w:val="bullet"/>
      <w:lvlText w:val="•"/>
      <w:lvlJc w:val="left"/>
      <w:pPr>
        <w:ind w:left="5553" w:hanging="361"/>
      </w:pPr>
      <w:rPr>
        <w:rFonts w:hint="default"/>
        <w:lang w:val="pt-PT" w:eastAsia="pt-PT" w:bidi="pt-PT"/>
      </w:rPr>
    </w:lvl>
    <w:lvl w:ilvl="7" w:tplc="71707234">
      <w:numFmt w:val="bullet"/>
      <w:lvlText w:val="•"/>
      <w:lvlJc w:val="left"/>
      <w:pPr>
        <w:ind w:left="6646" w:hanging="361"/>
      </w:pPr>
      <w:rPr>
        <w:rFonts w:hint="default"/>
        <w:lang w:val="pt-PT" w:eastAsia="pt-PT" w:bidi="pt-PT"/>
      </w:rPr>
    </w:lvl>
    <w:lvl w:ilvl="8" w:tplc="AE080AF4">
      <w:numFmt w:val="bullet"/>
      <w:lvlText w:val="•"/>
      <w:lvlJc w:val="left"/>
      <w:pPr>
        <w:ind w:left="7739" w:hanging="361"/>
      </w:pPr>
      <w:rPr>
        <w:rFonts w:hint="default"/>
        <w:lang w:val="pt-PT" w:eastAsia="pt-PT" w:bidi="pt-PT"/>
      </w:rPr>
    </w:lvl>
  </w:abstractNum>
  <w:abstractNum w:abstractNumId="8" w15:restartNumberingAfterBreak="0">
    <w:nsid w:val="796A2B59"/>
    <w:multiLevelType w:val="hybridMultilevel"/>
    <w:tmpl w:val="4F5AB5FA"/>
    <w:lvl w:ilvl="0" w:tplc="C9E63B1E">
      <w:start w:val="1"/>
      <w:numFmt w:val="decimal"/>
      <w:lvlText w:val="%1-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55E21450">
      <w:numFmt w:val="bullet"/>
      <w:lvlText w:val="•"/>
      <w:lvlJc w:val="left"/>
      <w:pPr>
        <w:ind w:left="1730" w:hanging="360"/>
      </w:pPr>
      <w:rPr>
        <w:rFonts w:hint="default"/>
        <w:lang w:val="pt-PT" w:eastAsia="pt-PT" w:bidi="pt-PT"/>
      </w:rPr>
    </w:lvl>
    <w:lvl w:ilvl="2" w:tplc="985EFD44">
      <w:numFmt w:val="bullet"/>
      <w:lvlText w:val="•"/>
      <w:lvlJc w:val="left"/>
      <w:pPr>
        <w:ind w:left="2641" w:hanging="360"/>
      </w:pPr>
      <w:rPr>
        <w:rFonts w:hint="default"/>
        <w:lang w:val="pt-PT" w:eastAsia="pt-PT" w:bidi="pt-PT"/>
      </w:rPr>
    </w:lvl>
    <w:lvl w:ilvl="3" w:tplc="A8D21B7E">
      <w:numFmt w:val="bullet"/>
      <w:lvlText w:val="•"/>
      <w:lvlJc w:val="left"/>
      <w:pPr>
        <w:ind w:left="3551" w:hanging="360"/>
      </w:pPr>
      <w:rPr>
        <w:rFonts w:hint="default"/>
        <w:lang w:val="pt-PT" w:eastAsia="pt-PT" w:bidi="pt-PT"/>
      </w:rPr>
    </w:lvl>
    <w:lvl w:ilvl="4" w:tplc="27F0A85C">
      <w:numFmt w:val="bullet"/>
      <w:lvlText w:val="•"/>
      <w:lvlJc w:val="left"/>
      <w:pPr>
        <w:ind w:left="4462" w:hanging="360"/>
      </w:pPr>
      <w:rPr>
        <w:rFonts w:hint="default"/>
        <w:lang w:val="pt-PT" w:eastAsia="pt-PT" w:bidi="pt-PT"/>
      </w:rPr>
    </w:lvl>
    <w:lvl w:ilvl="5" w:tplc="6EE60842">
      <w:numFmt w:val="bullet"/>
      <w:lvlText w:val="•"/>
      <w:lvlJc w:val="left"/>
      <w:pPr>
        <w:ind w:left="5373" w:hanging="360"/>
      </w:pPr>
      <w:rPr>
        <w:rFonts w:hint="default"/>
        <w:lang w:val="pt-PT" w:eastAsia="pt-PT" w:bidi="pt-PT"/>
      </w:rPr>
    </w:lvl>
    <w:lvl w:ilvl="6" w:tplc="1D4A17E2">
      <w:numFmt w:val="bullet"/>
      <w:lvlText w:val="•"/>
      <w:lvlJc w:val="left"/>
      <w:pPr>
        <w:ind w:left="6283" w:hanging="360"/>
      </w:pPr>
      <w:rPr>
        <w:rFonts w:hint="default"/>
        <w:lang w:val="pt-PT" w:eastAsia="pt-PT" w:bidi="pt-PT"/>
      </w:rPr>
    </w:lvl>
    <w:lvl w:ilvl="7" w:tplc="9E48B586">
      <w:numFmt w:val="bullet"/>
      <w:lvlText w:val="•"/>
      <w:lvlJc w:val="left"/>
      <w:pPr>
        <w:ind w:left="7194" w:hanging="360"/>
      </w:pPr>
      <w:rPr>
        <w:rFonts w:hint="default"/>
        <w:lang w:val="pt-PT" w:eastAsia="pt-PT" w:bidi="pt-PT"/>
      </w:rPr>
    </w:lvl>
    <w:lvl w:ilvl="8" w:tplc="4D845202">
      <w:numFmt w:val="bullet"/>
      <w:lvlText w:val="•"/>
      <w:lvlJc w:val="left"/>
      <w:pPr>
        <w:ind w:left="8105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7DE16523"/>
    <w:multiLevelType w:val="hybridMultilevel"/>
    <w:tmpl w:val="6F8831B4"/>
    <w:lvl w:ilvl="0" w:tplc="4CACE09A">
      <w:start w:val="1"/>
      <w:numFmt w:val="decimal"/>
      <w:lvlText w:val="%1-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11D46F56">
      <w:start w:val="1"/>
      <w:numFmt w:val="lowerLetter"/>
      <w:lvlText w:val="%2)"/>
      <w:lvlJc w:val="left"/>
      <w:pPr>
        <w:ind w:left="1181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 w:tplc="B08ED978">
      <w:numFmt w:val="bullet"/>
      <w:lvlText w:val="•"/>
      <w:lvlJc w:val="left"/>
      <w:pPr>
        <w:ind w:left="2151" w:hanging="361"/>
      </w:pPr>
      <w:rPr>
        <w:rFonts w:hint="default"/>
        <w:lang w:val="pt-PT" w:eastAsia="pt-PT" w:bidi="pt-PT"/>
      </w:rPr>
    </w:lvl>
    <w:lvl w:ilvl="3" w:tplc="8520ADCE">
      <w:numFmt w:val="bullet"/>
      <w:lvlText w:val="•"/>
      <w:lvlJc w:val="left"/>
      <w:pPr>
        <w:ind w:left="3123" w:hanging="361"/>
      </w:pPr>
      <w:rPr>
        <w:rFonts w:hint="default"/>
        <w:lang w:val="pt-PT" w:eastAsia="pt-PT" w:bidi="pt-PT"/>
      </w:rPr>
    </w:lvl>
    <w:lvl w:ilvl="4" w:tplc="6D08566C">
      <w:numFmt w:val="bullet"/>
      <w:lvlText w:val="•"/>
      <w:lvlJc w:val="left"/>
      <w:pPr>
        <w:ind w:left="4095" w:hanging="361"/>
      </w:pPr>
      <w:rPr>
        <w:rFonts w:hint="default"/>
        <w:lang w:val="pt-PT" w:eastAsia="pt-PT" w:bidi="pt-PT"/>
      </w:rPr>
    </w:lvl>
    <w:lvl w:ilvl="5" w:tplc="E4507BE6">
      <w:numFmt w:val="bullet"/>
      <w:lvlText w:val="•"/>
      <w:lvlJc w:val="left"/>
      <w:pPr>
        <w:ind w:left="5067" w:hanging="361"/>
      </w:pPr>
      <w:rPr>
        <w:rFonts w:hint="default"/>
        <w:lang w:val="pt-PT" w:eastAsia="pt-PT" w:bidi="pt-PT"/>
      </w:rPr>
    </w:lvl>
    <w:lvl w:ilvl="6" w:tplc="BD389946">
      <w:numFmt w:val="bullet"/>
      <w:lvlText w:val="•"/>
      <w:lvlJc w:val="left"/>
      <w:pPr>
        <w:ind w:left="6039" w:hanging="361"/>
      </w:pPr>
      <w:rPr>
        <w:rFonts w:hint="default"/>
        <w:lang w:val="pt-PT" w:eastAsia="pt-PT" w:bidi="pt-PT"/>
      </w:rPr>
    </w:lvl>
    <w:lvl w:ilvl="7" w:tplc="B2642EAA">
      <w:numFmt w:val="bullet"/>
      <w:lvlText w:val="•"/>
      <w:lvlJc w:val="left"/>
      <w:pPr>
        <w:ind w:left="7010" w:hanging="361"/>
      </w:pPr>
      <w:rPr>
        <w:rFonts w:hint="default"/>
        <w:lang w:val="pt-PT" w:eastAsia="pt-PT" w:bidi="pt-PT"/>
      </w:rPr>
    </w:lvl>
    <w:lvl w:ilvl="8" w:tplc="7B107F66">
      <w:numFmt w:val="bullet"/>
      <w:lvlText w:val="•"/>
      <w:lvlJc w:val="left"/>
      <w:pPr>
        <w:ind w:left="7982" w:hanging="361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F6"/>
    <w:rsid w:val="00047E96"/>
    <w:rsid w:val="00053661"/>
    <w:rsid w:val="00063784"/>
    <w:rsid w:val="0012562C"/>
    <w:rsid w:val="001B44C5"/>
    <w:rsid w:val="001C4053"/>
    <w:rsid w:val="001C5D21"/>
    <w:rsid w:val="001E3314"/>
    <w:rsid w:val="001E364B"/>
    <w:rsid w:val="00273F59"/>
    <w:rsid w:val="002A39D1"/>
    <w:rsid w:val="00301F7F"/>
    <w:rsid w:val="00315D5A"/>
    <w:rsid w:val="00327E59"/>
    <w:rsid w:val="004562CD"/>
    <w:rsid w:val="00483D4C"/>
    <w:rsid w:val="00492823"/>
    <w:rsid w:val="004F1108"/>
    <w:rsid w:val="00520C75"/>
    <w:rsid w:val="00545402"/>
    <w:rsid w:val="00547B26"/>
    <w:rsid w:val="005C5BAA"/>
    <w:rsid w:val="005D09B9"/>
    <w:rsid w:val="005F2DCA"/>
    <w:rsid w:val="006269ED"/>
    <w:rsid w:val="006746AE"/>
    <w:rsid w:val="006A1DBB"/>
    <w:rsid w:val="006E08C2"/>
    <w:rsid w:val="0070746B"/>
    <w:rsid w:val="007E17F1"/>
    <w:rsid w:val="00862E08"/>
    <w:rsid w:val="00865715"/>
    <w:rsid w:val="00875299"/>
    <w:rsid w:val="008D1202"/>
    <w:rsid w:val="00921D2C"/>
    <w:rsid w:val="009231A7"/>
    <w:rsid w:val="009C3FF6"/>
    <w:rsid w:val="00AC0491"/>
    <w:rsid w:val="00AC279C"/>
    <w:rsid w:val="00AE6D7F"/>
    <w:rsid w:val="00BC5924"/>
    <w:rsid w:val="00BD13B0"/>
    <w:rsid w:val="00BE0F65"/>
    <w:rsid w:val="00BE6F15"/>
    <w:rsid w:val="00C10122"/>
    <w:rsid w:val="00C2101B"/>
    <w:rsid w:val="00C44AE3"/>
    <w:rsid w:val="00C5143B"/>
    <w:rsid w:val="00C8700F"/>
    <w:rsid w:val="00C93942"/>
    <w:rsid w:val="00CC34A2"/>
    <w:rsid w:val="00CE4202"/>
    <w:rsid w:val="00D35ACC"/>
    <w:rsid w:val="00DA1010"/>
    <w:rsid w:val="00E07F46"/>
    <w:rsid w:val="00EA1EBE"/>
    <w:rsid w:val="00EE68FA"/>
    <w:rsid w:val="00F11EA5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72640"/>
  <w15:docId w15:val="{89B3FA89-922C-4366-8AC1-6AB078E9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B9"/>
    <w:rPr>
      <w:rFonts w:ascii="Calibri" w:eastAsia="Calibri" w:hAnsi="Calibri" w:cs="Calibri"/>
      <w:lang w:val="pt-PT" w:eastAsia="pt-PT" w:bidi="pt-PT"/>
    </w:rPr>
  </w:style>
  <w:style w:type="paragraph" w:styleId="Cabealho1">
    <w:name w:val="heading 1"/>
    <w:basedOn w:val="Normal"/>
    <w:uiPriority w:val="9"/>
    <w:qFormat/>
    <w:pPr>
      <w:ind w:left="146"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C59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592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BC59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5924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492823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stec-porto.p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1937</Words>
  <Characters>10463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Regulamento do Estudante Internacional - ISTEC Porto</vt:lpstr>
      <vt:lpstr/>
    </vt:vector>
  </TitlesOfParts>
  <Manager/>
  <Company>ISTEC - Porto</Company>
  <LinksUpToDate>false</LinksUpToDate>
  <CharactersWithSpaces>12376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do Estudante Internacional - ISTEC Porto</dc:title>
  <dc:subject/>
  <dc:creator>João Emílio Almeida, Eng PhD</dc:creator>
  <cp:keywords/>
  <dc:description/>
  <cp:lastModifiedBy>Rosa M. Branco</cp:lastModifiedBy>
  <cp:revision>8</cp:revision>
  <dcterms:created xsi:type="dcterms:W3CDTF">2021-04-05T14:23:00Z</dcterms:created>
  <dcterms:modified xsi:type="dcterms:W3CDTF">2021-04-19T12:37:00Z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2019-10-21T10:00:00Z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2020-06-19T10:00:00Z</vt:filetime>
  </property>
</Properties>
</file>